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444444"/>
          <w:spacing w:val="0"/>
          <w:sz w:val="33"/>
          <w:szCs w:val="33"/>
          <w:shd w:val="clear" w:fill="FFFFFF"/>
          <w:vertAlign w:val="baseline"/>
        </w:rPr>
      </w:pPr>
      <w:r>
        <w:rPr>
          <w:rFonts w:hint="eastAsia" w:ascii="微软雅黑" w:hAnsi="微软雅黑" w:eastAsia="微软雅黑" w:cs="微软雅黑"/>
          <w:i w:val="0"/>
          <w:iCs w:val="0"/>
          <w:caps w:val="0"/>
          <w:color w:val="444444"/>
          <w:spacing w:val="0"/>
          <w:sz w:val="33"/>
          <w:szCs w:val="33"/>
          <w:shd w:val="clear" w:fill="FFFFFF"/>
          <w:vertAlign w:val="baseline"/>
          <w:lang w:val="en-US" w:eastAsia="zh-CN"/>
        </w:rPr>
        <w:t>Q:</w:t>
      </w:r>
      <w:r>
        <w:rPr>
          <w:rFonts w:hint="eastAsia" w:ascii="微软雅黑" w:hAnsi="微软雅黑" w:eastAsia="微软雅黑" w:cs="微软雅黑"/>
          <w:i w:val="0"/>
          <w:iCs w:val="0"/>
          <w:caps w:val="0"/>
          <w:color w:val="444444"/>
          <w:spacing w:val="0"/>
          <w:sz w:val="33"/>
          <w:szCs w:val="33"/>
          <w:shd w:val="clear" w:fill="FFFFFF"/>
          <w:vertAlign w:val="baseline"/>
        </w:rPr>
        <w:t>如何开展破解复杂难题的对策性调研？</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sz w:val="28"/>
          <w:szCs w:val="28"/>
        </w:rPr>
      </w:pPr>
      <w:r>
        <w:rPr>
          <w:rFonts w:hint="eastAsia" w:ascii="宋体" w:hAnsi="宋体" w:eastAsia="宋体" w:cs="宋体"/>
          <w:sz w:val="28"/>
          <w:szCs w:val="28"/>
        </w:rPr>
        <w:t>破解复杂难题的对策性调研就是为了解决问题。而要想落实到位，需要做到以下5件事：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一是在调研前搞明白复杂难题都有哪些。</w:t>
      </w:r>
      <w:r>
        <w:rPr>
          <w:rFonts w:hint="eastAsia" w:ascii="宋体" w:hAnsi="宋体" w:eastAsia="宋体" w:cs="宋体"/>
          <w:sz w:val="28"/>
          <w:szCs w:val="28"/>
        </w:rPr>
        <w:t>具体有三种方法实现：①通过提前向基层发放问卷、部分岗位代表座谈会等形式开展预调研，把工作中实际存在的问题先梳理出一拨，梳理归并，形成几个典型的复杂难题；②本单位的领导班子成员根据自己分管业务的开展情况和自己日常调研所掌握的情况，直接提出发展中的复杂难题都有什么；③相关业务部门结合自身业务开展情况，分别提出工作中的复杂难题。以上三种方法，您可以选择其中的一二，也可以全部运用，目的就是确定一份复杂难题的清单，并以此作为下一步开展调研的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二是在调研前确定解决复杂难题的思路。</w:t>
      </w:r>
      <w:r>
        <w:rPr>
          <w:rFonts w:hint="eastAsia" w:ascii="宋体" w:hAnsi="宋体" w:eastAsia="宋体" w:cs="宋体"/>
          <w:sz w:val="28"/>
          <w:szCs w:val="28"/>
        </w:rPr>
        <w:t>当我们在调研前掌握了较为详实的困扰发展和工作的复杂难题之后，是不是可以直接进入调研了呢？要想确保调研效果，最好再多做一些准备工作，比如给已经掌握的难题确定解决思路和解决方法。然后，在调研中对这些解决思路方法进行验证、补充、完善、优化，有明确方向的调研，一定会比直接一头扎进去调研更加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i w:val="0"/>
          <w:iCs w:val="0"/>
          <w:sz w:val="28"/>
          <w:szCs w:val="28"/>
        </w:rPr>
        <w:t>三是在调研中搞清楚复杂难题还有什么。</w:t>
      </w:r>
      <w:r>
        <w:rPr>
          <w:rFonts w:hint="eastAsia" w:ascii="宋体" w:hAnsi="宋体" w:eastAsia="宋体" w:cs="宋体"/>
          <w:sz w:val="28"/>
          <w:szCs w:val="28"/>
        </w:rPr>
        <w:t>即便我们在调研前极尽所能地搜集并深挖了一系列复杂难题，但不可避免的是在实际的工作场景中还会有一些我们预判不到的问题存在，这些问题可能并不大，但却实实在在地困扰着基层的工作。所以，绝对不能拿着问题清单就觉得一切尽在掌握中了，而是在调研中进一步发现隐形变异问题和没有发现的新问题，并将其纳入调研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四是在调研中建立以终为始的工作思维。</w:t>
      </w:r>
      <w:r>
        <w:rPr>
          <w:rFonts w:hint="eastAsia" w:ascii="宋体" w:hAnsi="宋体" w:eastAsia="宋体" w:cs="宋体"/>
          <w:sz w:val="28"/>
          <w:szCs w:val="28"/>
        </w:rPr>
        <w:t>对于破解复杂难题的对策性调研来说，重要的是拿出对策，好的对策是这一类调研的最终目的。所以，我们所有的调研动作都应该为最终形成解决问题的对策来服务。为此，我们在调研之初就应该先行制定一个解决复杂难题的框架性方案，然后在调研的过程中把自己思考的方法、群众提供的方法完善进去，而不仅仅是一味地搜集信息却没有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bookmarkStart w:id="0" w:name="_GoBack"/>
      <w:r>
        <w:rPr>
          <w:rFonts w:hint="eastAsia" w:ascii="宋体" w:hAnsi="宋体" w:eastAsia="宋体" w:cs="宋体"/>
          <w:b/>
          <w:bCs/>
          <w:i w:val="0"/>
          <w:iCs w:val="0"/>
          <w:sz w:val="28"/>
          <w:szCs w:val="28"/>
          <w:u w:val="none"/>
        </w:rPr>
        <w:t>五是在调研后实现对策的可视化成果化。</w:t>
      </w:r>
      <w:bookmarkEnd w:id="0"/>
      <w:r>
        <w:rPr>
          <w:rFonts w:hint="eastAsia" w:ascii="宋体" w:hAnsi="宋体" w:eastAsia="宋体" w:cs="宋体"/>
          <w:sz w:val="28"/>
          <w:szCs w:val="28"/>
        </w:rPr>
        <w:t>工作中所有的复杂难题，往往都是大家较为关注的。如果只有调研没有后续，那么基层必然会对调研丧失信心。这里说的没有后续有三层意思：①对于复杂难题，没有形成有效解决的对策；②形成了解决复杂难题的对策，但没有推进实施；③形成并实施了解决复杂难题的对策，但基层对此都不清楚。因此，我们的调研推进情况、对策建立情况、实施对策后的实际效能，应该及时通过公示、宣传等手段让大家都看得到摸得到，一些能够立行立改的问题更是应该在调研过程中即时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0A9A3657"/>
    <w:rsid w:val="0FDD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1026</Words>
  <Characters>1027</Characters>
  <Lines>0</Lines>
  <Paragraphs>0</Paragraphs>
  <TotalTime>1</TotalTime>
  <ScaleCrop>false</ScaleCrop>
  <LinksUpToDate>false</LinksUpToDate>
  <CharactersWithSpaces>1037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2023-04-17T05:30:00Z</dcterms:created>
  <dc:creator>86138</dc:creator>
  <cp:lastModifiedBy>Lizzy</cp:lastModifiedBy>
  <dcterms:modified xsi:type="dcterms:W3CDTF">2023-04-17T05:35:02Z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C539886E557D4C3899A83CC07385DE2D</vt:lpwstr>
  </property>
</Properties>
</file>