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调研时如何摸到实情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习近平总书记强调，“要了解实际，就要掌握调查研究这个基本功”“真正把情况摸实摸透”。根据调研工作实际，我们感到，摸实情需在五个关键环节上下功夫。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备足前期功课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“磨刀不误砍柴工。”准备工作充分，到基层才能眼明心亮，挖出深层次信息，“说走就走”“脚踩西瓜皮”式的调研很难达到预期效果。调研主题确定后，需要做好三点。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充分占有资料。</w:t>
      </w:r>
      <w:r>
        <w:rPr>
          <w:rFonts w:hint="eastAsia" w:ascii="宋体" w:hAnsi="宋体" w:eastAsia="宋体" w:cs="宋体"/>
          <w:sz w:val="28"/>
          <w:szCs w:val="28"/>
        </w:rPr>
        <w:t>吃透中央精神，掌握业务知识，了解调研地基本情况，做到心中有数。比如，去村里调研乡村治理，对该村历史沿革、乡风民俗、人口结构、姓氏分布、经济状况和基层组织情况，应提前有所了解，到了村里就能更好与群众交流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2.拟定调查提纲。</w:t>
      </w:r>
      <w:r>
        <w:rPr>
          <w:rFonts w:hint="eastAsia" w:ascii="宋体" w:hAnsi="宋体" w:eastAsia="宋体" w:cs="宋体"/>
          <w:sz w:val="28"/>
          <w:szCs w:val="28"/>
        </w:rPr>
        <w:t>毛泽东同志在《反对本本主义》一文中专门讲了调查技术，其中之一是“要定调查纲目”，指出“要有大纲，还要有细目”。应围绕主题，把需要调查的内容尽可能想全想深想透，提出粗细适度的提纲，这样调查指向明确，既便于受访者“有的放矢”，也利于调查者把握主动，提高调查效率。当然，设计提纲不应预设观点，防止出现“拿鞋找脚”“先射箭再画靶”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3.合理安排力量。</w:t>
      </w:r>
      <w:r>
        <w:rPr>
          <w:rFonts w:hint="eastAsia" w:ascii="宋体" w:hAnsi="宋体" w:eastAsia="宋体" w:cs="宋体"/>
          <w:sz w:val="28"/>
          <w:szCs w:val="28"/>
        </w:rPr>
        <w:t>必要时还可借助专业人士，与他们一起梳理政策、设计提纲、确定对象、发现问题、研究对策，使调研取得事半功倍的效果。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选好调研对象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坚持点面结合。面上要广覆盖，做到习近平总书记要求的，“近的远的都要去，好的差的都要看，干部群众表扬和批评都要听”；点上要突出代表性，比如调研婴幼儿托育服务情况，可按照不同托育需求分为中心城区、城郊区、远郊区等类型，按照托育机构性质分为营利性、非营利性，按照托育机构规模分为大型、中型、小型，然后从每一种类型中选几个点，深入“解剖麻雀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与哪些人谈很重要。应坚持“入山问樵、入水问渔”，注重请教三类人：一是熟悉情况的，比如了解社区、村里矛盾问题的历史成因，可以向年长者请教；二是能够客观反映问题的，比如在涉及复杂利益问题上，外来干部比本地干部讲问题可能更客观；三是利益攸关的，尽管“众说纷纭”，但广泛听取各方意见，才能提出符合实际、切实可行的对策建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营造察实氛围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毛泽东同志讲：“群众不讲真话，不怪群众，只怪自己。”这句话平实而深刻。让群众讲真话，需要反求诸己，换位思考，真情投入，方法适当。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态度上，要甘当小学生，虚心向群众请教。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途径上，可用好联系服务群众的各种渠道、机制、载体。比如，某市很多同志感到，落实市委部署的“向群众汇报”、“四个走遍”、机关干部到社区入列轮值、志愿服务和处级以上干部“联点访户”制度，不仅增进了与群众的感情，还摸到了不少实情；把调查研究融入日常生活，乘出租车、逛菜市场、走亲访友都能了解到社情民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提问上，应充分考虑受访者的职业背景等，特别是敏感问题，宜边聊边问、循循善诱，单刀直入有时反而达不到预期效果。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语言上，应调到与受访者同一“频道”，善用群众语言，朴实接地气，这样才能谈得拢、合上拍，让群众打开话匣子。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组织形式上，可以个别访谈和座谈会相结合，也可分层谈、分类谈、个别谈，引导各方充分发表意见，在“你来我往”中摸到实情。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深度甄别素材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调查收集的素材，往往真伪并存、粗精混杂，需经过分析、甄别、整理才能摸透实情。这个环节应把握“三辨”：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一辨真伪。</w:t>
      </w:r>
      <w:r>
        <w:rPr>
          <w:rFonts w:hint="eastAsia" w:ascii="宋体" w:hAnsi="宋体" w:eastAsia="宋体" w:cs="宋体"/>
          <w:sz w:val="28"/>
          <w:szCs w:val="28"/>
        </w:rPr>
        <w:t>由于主客观原因，有的受访者反映的情况可能失真。有的可依据常识经验判断，更多的则需要与有关资料对比印证，向专业部门核实，辨出真事实情。还有的素材结论只在特定条件下是正确的，一旦脱离就可能失真。比如，有些指标数据需实时更新，对策建议不能以十天半个月前的情况作为依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二辨偏全。</w:t>
      </w:r>
      <w:r>
        <w:rPr>
          <w:rFonts w:hint="eastAsia" w:ascii="宋体" w:hAnsi="宋体" w:eastAsia="宋体" w:cs="宋体"/>
          <w:sz w:val="28"/>
          <w:szCs w:val="28"/>
        </w:rPr>
        <w:t>受访者往往代表的是“一家之言”“一己之见”，调研者应以更广的视野，辨别反映的情况是“几棵树”还是“整片林”，提的意见建议适合全局还是局部，防止以偏概全。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三辨公私。</w:t>
      </w:r>
      <w:r>
        <w:rPr>
          <w:rFonts w:hint="eastAsia" w:ascii="宋体" w:hAnsi="宋体" w:eastAsia="宋体" w:cs="宋体"/>
          <w:sz w:val="28"/>
          <w:szCs w:val="28"/>
        </w:rPr>
        <w:t>对素材进行立体式分析，辨明受访者讲成绩、谈问题、说利弊、提意见的立场，搞清声音背后是否存在利益关系，评估意见建议的合理性可行性，通盘考虑、合理取舍、精准吸纳，防止一得自矜、偏听偏信、机械地照单全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如实反映情况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</w:rPr>
        <w:t>习近平总书记强调：“坚持从实际出发、实事求是，不只是思想方法问题，也是党性强不强问题。”起草调研报告应本着对党、事业、人民负责的态度，坚持唯实求真，有一说一、有二说二，客观、准确地反映实际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应喜忧兼报，既如实写好典型材料，总结基层创造的好经验、好做法，又突出问题导向，敢于“挑刺”，指出工作中存在的差距和不足，对重大风险隐患和苗头性问题发出“预警”。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应轻重有别，区分主次，突出重点，抓住关键，善于去粗取精，防止“眉毛胡子一把抓”。应深浅结合，既反映面上情况，又发掘深层次原因，找出事物规律，做到有深度、有厚度，立体饱满，有血有肉。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应上下相接，既反映党委和政府政策措施贯彻落实进展情况和实际效果，又反映基层一线和人民群众的期待诉求，提出有针对性的对策建议，为领导科学决策提供参考。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dkZTBhMDMyNzdmMWU4ZDkyOTJjODg4OWNiN2ExNTkifQ=="/>
  </w:docVars>
  <w:rsids>
    <w:rsidRoot w:val="00000000"/>
    <w:rsid w:val="59CA7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2023-04-10T03:01:48Z</dcterms:created>
  <dc:creator>86138</dc:creator>
  <cp:lastModifiedBy>86138</cp:lastModifiedBy>
  <dcterms:modified xsi:type="dcterms:W3CDTF">2023-04-10T03:09:19Z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679B165A43C34BE6AFBF712CB556FAA0</vt:lpwstr>
  </property>
</Properties>
</file>