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"/>
        </w:tabs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附件2: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2020年协会工作会议暨大件物流发展形势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</w:t>
      </w:r>
      <w:r>
        <w:rPr>
          <w:rFonts w:hint="eastAsia" w:ascii="仿宋" w:hAnsi="仿宋" w:eastAsia="仿宋" w:cs="仿宋"/>
          <w:sz w:val="28"/>
          <w:szCs w:val="28"/>
        </w:rPr>
        <w:t>会参会回执表</w:t>
      </w:r>
    </w:p>
    <w:tbl>
      <w:tblPr>
        <w:tblStyle w:val="3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970"/>
        <w:gridCol w:w="159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副会长（ ）；常务理事、理事（ ）；会员（ ）；非会员（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手机/电话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□银行转账   □电子汇款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￥  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收款单位：中国水利电力物资流通协会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开户银行：中国工商银行北京礼士路支行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帐    号：0200003609200045382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银行行号：102100000361</w:t>
            </w:r>
          </w:p>
          <w:p>
            <w:pPr>
              <w:tabs>
                <w:tab w:val="left" w:pos="5625"/>
              </w:tabs>
              <w:ind w:firstLine="336" w:firstLineChars="10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1438910" cy="1848485"/>
                  <wp:effectExtent l="0" t="0" r="8890" b="10795"/>
                  <wp:docPr id="1" name="图片 1" descr="C:\Users\chen\Desktop\340f45b779fafd3a482a78281b00d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chen\Desktop\340f45b779fafd3a482a78281b00d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07" cy="186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720" w:firstLineChars="2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7440" w:firstLineChars="3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7440" w:firstLineChars="3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7440" w:firstLineChars="3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（参会单位盖章）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     </w:t>
            </w:r>
          </w:p>
          <w:p>
            <w:pPr>
              <w:spacing w:line="360" w:lineRule="exact"/>
              <w:ind w:firstLine="7440" w:firstLineChars="3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月    日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2020-07-03T05:30:24Z</dcterms:created>
  <dc:creator>2019</dc:creator>
  <cp:lastModifiedBy>2019</cp:lastModifiedBy>
  <dcterms:modified xsi:type="dcterms:W3CDTF">2020-07-03T05:30:36Z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