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附件1.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358" w:firstLineChars="112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“一带一路”大件物流国际产能合作高层论坛议程</w:t>
      </w:r>
    </w:p>
    <w:tbl>
      <w:tblPr>
        <w:tblStyle w:val="2"/>
        <w:tblW w:w="9536" w:type="dxa"/>
        <w:jc w:val="center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7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/>
                <w:lang w:val="en-US" w:eastAsia="zh-CN"/>
              </w:rPr>
              <w:t>11月6日  全天报到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11月7日 上午 四楼多功能厅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7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议程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09:00至10:00</w:t>
            </w:r>
          </w:p>
        </w:tc>
        <w:tc>
          <w:tcPr>
            <w:tcW w:w="7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领导嘉宾致辞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10:00至10:30</w:t>
            </w:r>
          </w:p>
        </w:tc>
        <w:tc>
          <w:tcPr>
            <w:tcW w:w="7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大件物流国际产能合作企业联盟成立仪式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10:30至10:40</w:t>
            </w:r>
          </w:p>
        </w:tc>
        <w:tc>
          <w:tcPr>
            <w:tcW w:w="7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会间休息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10:40至11:20</w:t>
            </w:r>
          </w:p>
        </w:tc>
        <w:tc>
          <w:tcPr>
            <w:tcW w:w="7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中国水利电力物资流通协会供应链信息化专业委员会成立仪式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11:20至11:30</w:t>
            </w:r>
          </w:p>
        </w:tc>
        <w:tc>
          <w:tcPr>
            <w:tcW w:w="7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中国水利电力物资流通协会省级代表处挂牌仪式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11:30至12:00</w:t>
            </w:r>
          </w:p>
        </w:tc>
        <w:tc>
          <w:tcPr>
            <w:tcW w:w="7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12:00至13:30</w:t>
            </w:r>
          </w:p>
        </w:tc>
        <w:tc>
          <w:tcPr>
            <w:tcW w:w="7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270" w:firstLineChars="112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11月7日 下午 四楼多功能厅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13:30至18:00</w:t>
            </w:r>
          </w:p>
        </w:tc>
        <w:tc>
          <w:tcPr>
            <w:tcW w:w="7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“一带一路”大件物流国际产能合作高层论坛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19:00至21:00</w:t>
            </w:r>
          </w:p>
        </w:tc>
        <w:tc>
          <w:tcPr>
            <w:tcW w:w="7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晚宴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270" w:firstLineChars="112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11月8日 上午 四楼一号会议室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09:00至12:00</w:t>
            </w:r>
          </w:p>
        </w:tc>
        <w:tc>
          <w:tcPr>
            <w:tcW w:w="7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both"/>
              <w:textAlignment w:val="auto"/>
              <w:rPr>
                <w:rFonts w:hint="default" w:ascii="仿宋_GB2312" w:hAnsi="宋体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大件物流行业供应链信息化发展研讨会</w:t>
            </w:r>
          </w:p>
        </w:tc>
      </w:tr>
    </w:tbl>
    <w:p>
      <w:pPr>
        <w:spacing w:line="560" w:lineRule="exact"/>
        <w:rPr>
          <w:rFonts w:ascii="宋体" w:hAnsi="宋体"/>
          <w:b/>
          <w:i/>
          <w:szCs w:val="21"/>
        </w:rPr>
      </w:pPr>
      <w:r>
        <w:rPr>
          <w:rFonts w:hint="eastAsia" w:ascii="仿宋" w:hAnsi="仿宋" w:eastAsia="仿宋"/>
          <w:b/>
          <w:bCs/>
          <w:i/>
          <w:iCs/>
          <w:sz w:val="28"/>
          <w:szCs w:val="28"/>
          <w:lang w:val="en-US" w:eastAsia="zh-CN"/>
        </w:rPr>
        <w:t>备注：具体内容将根据论坛当天议程为准。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82667"/>
    <w:rsid w:val="07A8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2019-09-25T02:56:00Z</dcterms:created>
  <dc:creator>中国水利电力物资流通协会</dc:creator>
  <cp:lastModifiedBy>中国水利电力物资流通协会</cp:lastModifiedBy>
  <dcterms:modified xsi:type="dcterms:W3CDTF">2019-09-25T02:57:27Z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