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附件3.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“一带一路”大件物流国际产能合作高层论坛参会回执表</w:t>
      </w:r>
    </w:p>
    <w:tbl>
      <w:tblPr>
        <w:tblStyle w:val="2"/>
        <w:tblW w:w="879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608"/>
        <w:gridCol w:w="1608"/>
        <w:gridCol w:w="161"/>
        <w:gridCol w:w="659"/>
        <w:gridCol w:w="105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手机/电话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付款方式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□银行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转账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电子汇款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总计费用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￥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8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汇款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账户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ind w:firstLine="252" w:firstLineChars="105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收款单位：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中国水利电力物资流通协会</w:t>
            </w:r>
          </w:p>
          <w:p>
            <w:pPr>
              <w:tabs>
                <w:tab w:val="left" w:pos="5625"/>
              </w:tabs>
              <w:ind w:firstLine="252" w:firstLineChars="105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中国工商银行北京礼士路支行</w:t>
            </w:r>
          </w:p>
          <w:p>
            <w:pPr>
              <w:tabs>
                <w:tab w:val="left" w:pos="5625"/>
              </w:tabs>
              <w:ind w:firstLine="252" w:firstLineChars="105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帐    号：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0200003609200045382</w:t>
            </w:r>
          </w:p>
          <w:p>
            <w:pPr>
              <w:tabs>
                <w:tab w:val="left" w:pos="5625"/>
              </w:tabs>
              <w:ind w:firstLine="252" w:firstLineChars="105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银行行号：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房间预订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标准间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合住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72" w:left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72" w:left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单人间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不住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请在所需房型后填报数量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房间有限，将执行“先到先得”的原则。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为方便开具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增值税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发票，请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开票信息（发票抬头，纳税人识别号，地址、电话，开户行及账号）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没有提供开票信息财务开具电子发票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atLeast"/>
        </w:trPr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参会单位盖章）</w:t>
            </w:r>
          </w:p>
          <w:p>
            <w:pPr>
              <w:ind w:firstLine="6960" w:firstLineChars="29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427F"/>
    <w:rsid w:val="0B87427F"/>
    <w:rsid w:val="4CC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2019-09-25T02:58:00Z</dcterms:created>
  <dc:creator>中国水利电力物资流通协会</dc:creator>
  <cp:lastModifiedBy>中国水利电力物资流通协会</cp:lastModifiedBy>
  <dcterms:modified xsi:type="dcterms:W3CDTF">2019-09-25T07:57:28Z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