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宋体" w:hAnsi="宋体" w:eastAsia="宋体" w:cs="Arial"/>
          <w:bCs/>
          <w:color w:val="000000"/>
          <w:sz w:val="28"/>
          <w:szCs w:val="28"/>
        </w:rPr>
      </w:pPr>
      <w:r>
        <w:rPr>
          <w:rFonts w:hint="eastAsia" w:ascii="宋体" w:hAnsi="宋体" w:eastAsia="宋体" w:cs="Arial"/>
          <w:bCs/>
          <w:color w:val="000000"/>
          <w:sz w:val="28"/>
          <w:szCs w:val="28"/>
        </w:rPr>
        <w:t>附件1：</w:t>
      </w:r>
    </w:p>
    <w:p>
      <w:pPr>
        <w:spacing w:line="360" w:lineRule="auto"/>
        <w:jc w:val="center"/>
        <w:rPr>
          <w:rFonts w:cs="Arial" w:asciiTheme="minorEastAsia" w:hAnsiTheme="minorEastAsia"/>
          <w:b/>
          <w:bCs/>
          <w:color w:val="000000"/>
          <w:sz w:val="30"/>
          <w:szCs w:val="30"/>
        </w:rPr>
      </w:pPr>
      <w:r>
        <w:rPr>
          <w:rFonts w:hint="eastAsia" w:cs="Arial" w:asciiTheme="minorEastAsia" w:hAnsiTheme="minorEastAsia"/>
          <w:b/>
          <w:bCs/>
          <w:color w:val="000000"/>
          <w:sz w:val="30"/>
          <w:szCs w:val="30"/>
        </w:rPr>
        <w:t>协会第六次会员大会暨重大件供应链与物流高质量发展论坛</w:t>
      </w:r>
    </w:p>
    <w:p>
      <w:pPr>
        <w:spacing w:line="360" w:lineRule="auto"/>
        <w:jc w:val="center"/>
        <w:rPr>
          <w:rFonts w:cs="Arial" w:asciiTheme="minorEastAsia" w:hAnsiTheme="minorEastAsia"/>
          <w:b/>
          <w:bCs/>
          <w:color w:val="000000"/>
          <w:sz w:val="30"/>
          <w:szCs w:val="30"/>
        </w:rPr>
      </w:pPr>
      <w:r>
        <w:rPr>
          <w:rFonts w:hint="eastAsia" w:cs="Arial" w:asciiTheme="minorEastAsia" w:hAnsiTheme="minorEastAsia"/>
          <w:b/>
          <w:bCs/>
          <w:color w:val="000000"/>
          <w:sz w:val="30"/>
          <w:szCs w:val="30"/>
        </w:rPr>
        <w:t>参会回执表</w:t>
      </w:r>
    </w:p>
    <w:tbl>
      <w:tblPr>
        <w:tblStyle w:val="7"/>
        <w:tblW w:w="9345" w:type="dxa"/>
        <w:tblInd w:w="-2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2977"/>
        <w:gridCol w:w="425"/>
        <w:gridCol w:w="567"/>
        <w:gridCol w:w="850"/>
        <w:gridCol w:w="426"/>
        <w:gridCol w:w="24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Times New Roman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单位名称</w:t>
            </w:r>
          </w:p>
        </w:tc>
        <w:tc>
          <w:tcPr>
            <w:tcW w:w="765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（单位盖章）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会员级别</w:t>
            </w:r>
          </w:p>
        </w:tc>
        <w:tc>
          <w:tcPr>
            <w:tcW w:w="765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240" w:firstLineChars="10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sym w:font="Wingdings 2" w:char="F0A3"/>
            </w:r>
            <w:r>
              <w:rPr>
                <w:rFonts w:hint="eastAsia" w:ascii="仿宋" w:hAnsi="仿宋" w:eastAsia="仿宋"/>
                <w:sz w:val="24"/>
              </w:rPr>
              <w:t xml:space="preserve"> 副会长   </w:t>
            </w:r>
            <w:r>
              <w:rPr>
                <w:rFonts w:ascii="仿宋" w:hAnsi="仿宋" w:eastAsia="仿宋"/>
                <w:sz w:val="24"/>
              </w:rPr>
              <w:sym w:font="Wingdings 2" w:char="F0A3"/>
            </w:r>
            <w:r>
              <w:rPr>
                <w:rFonts w:hint="eastAsia" w:ascii="仿宋" w:hAnsi="仿宋" w:eastAsia="仿宋"/>
                <w:sz w:val="24"/>
              </w:rPr>
              <w:t xml:space="preserve"> 常务理事、理事    </w:t>
            </w:r>
            <w:r>
              <w:rPr>
                <w:rFonts w:ascii="仿宋" w:hAnsi="仿宋" w:eastAsia="仿宋"/>
                <w:sz w:val="24"/>
              </w:rPr>
              <w:sym w:font="Wingdings 2" w:char="F0A3"/>
            </w:r>
            <w:r>
              <w:rPr>
                <w:rFonts w:hint="eastAsia" w:ascii="仿宋" w:hAnsi="仿宋" w:eastAsia="仿宋"/>
                <w:sz w:val="24"/>
              </w:rPr>
              <w:t xml:space="preserve"> 会员    </w:t>
            </w:r>
            <w:r>
              <w:rPr>
                <w:rFonts w:ascii="仿宋" w:hAnsi="仿宋" w:eastAsia="仿宋"/>
                <w:sz w:val="24"/>
              </w:rPr>
              <w:sym w:font="Wingdings 2" w:char="F0A3"/>
            </w:r>
            <w:r>
              <w:rPr>
                <w:rFonts w:hint="eastAsia" w:ascii="仿宋" w:hAnsi="仿宋" w:eastAsia="仿宋"/>
                <w:sz w:val="24"/>
              </w:rPr>
              <w:t xml:space="preserve"> 非会员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通信地址</w:t>
            </w:r>
          </w:p>
        </w:tc>
        <w:tc>
          <w:tcPr>
            <w:tcW w:w="765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邮箱地址</w:t>
            </w:r>
          </w:p>
        </w:tc>
        <w:tc>
          <w:tcPr>
            <w:tcW w:w="39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入会时间</w:t>
            </w:r>
          </w:p>
        </w:tc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ascii="仿宋" w:hAnsi="仿宋" w:eastAsia="仿宋"/>
                <w:b/>
                <w:sz w:val="24"/>
                <w:u w:val="single"/>
              </w:rPr>
              <w:t xml:space="preserve">     </w:t>
            </w:r>
            <w:r>
              <w:rPr>
                <w:rFonts w:hint="eastAsia" w:ascii="仿宋" w:hAnsi="仿宋" w:eastAsia="仿宋"/>
                <w:b/>
                <w:sz w:val="24"/>
              </w:rPr>
              <w:t>年</w:t>
            </w:r>
            <w:r>
              <w:rPr>
                <w:rFonts w:hint="eastAsia" w:ascii="仿宋" w:hAnsi="仿宋" w:eastAsia="仿宋"/>
                <w:b/>
                <w:sz w:val="24"/>
                <w:u w:val="single"/>
              </w:rPr>
              <w:t xml:space="preserve"> </w:t>
            </w:r>
            <w:r>
              <w:rPr>
                <w:rFonts w:ascii="仿宋" w:hAnsi="仿宋" w:eastAsia="仿宋"/>
                <w:b/>
                <w:sz w:val="24"/>
                <w:u w:val="single"/>
              </w:rPr>
              <w:t xml:space="preserve">     </w:t>
            </w:r>
            <w:r>
              <w:rPr>
                <w:rFonts w:hint="eastAsia" w:ascii="仿宋" w:hAnsi="仿宋" w:eastAsia="仿宋"/>
                <w:b/>
                <w:sz w:val="24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联 系 人</w:t>
            </w:r>
          </w:p>
        </w:tc>
        <w:tc>
          <w:tcPr>
            <w:tcW w:w="34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手机/电话</w:t>
            </w:r>
          </w:p>
        </w:tc>
        <w:tc>
          <w:tcPr>
            <w:tcW w:w="28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姓    名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职    务</w:t>
            </w:r>
          </w:p>
        </w:tc>
        <w:tc>
          <w:tcPr>
            <w:tcW w:w="467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移动电话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rPr>
                <w:rFonts w:ascii="仿宋" w:hAnsi="仿宋" w:eastAsia="仿宋"/>
                <w:sz w:val="24"/>
              </w:rPr>
            </w:pPr>
          </w:p>
        </w:tc>
        <w:tc>
          <w:tcPr>
            <w:tcW w:w="467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rPr>
                <w:rFonts w:ascii="仿宋" w:hAnsi="仿宋" w:eastAsia="仿宋"/>
                <w:sz w:val="24"/>
              </w:rPr>
            </w:pPr>
          </w:p>
        </w:tc>
        <w:tc>
          <w:tcPr>
            <w:tcW w:w="467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rPr>
                <w:rFonts w:ascii="仿宋" w:hAnsi="仿宋" w:eastAsia="仿宋"/>
                <w:sz w:val="24"/>
              </w:rPr>
            </w:pPr>
          </w:p>
        </w:tc>
        <w:tc>
          <w:tcPr>
            <w:tcW w:w="467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84" w:hRule="atLeast"/>
        </w:trPr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会务房间预订</w:t>
            </w:r>
          </w:p>
        </w:tc>
        <w:tc>
          <w:tcPr>
            <w:tcW w:w="765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240" w:firstLineChars="100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双床房</w:t>
            </w:r>
            <w:r>
              <w:rPr>
                <w:rFonts w:hint="eastAsia" w:ascii="仿宋" w:hAnsi="仿宋" w:eastAsia="仿宋"/>
                <w:sz w:val="24"/>
                <w:u w:val="single"/>
              </w:rPr>
              <w:t xml:space="preserve">       </w:t>
            </w:r>
            <w:r>
              <w:rPr>
                <w:rFonts w:hint="eastAsia" w:ascii="仿宋" w:hAnsi="仿宋" w:eastAsia="仿宋"/>
                <w:sz w:val="24"/>
              </w:rPr>
              <w:t>间     大床房</w:t>
            </w:r>
            <w:r>
              <w:rPr>
                <w:rFonts w:hint="eastAsia" w:ascii="仿宋" w:hAnsi="仿宋" w:eastAsia="仿宋"/>
                <w:sz w:val="24"/>
                <w:u w:val="single"/>
              </w:rPr>
              <w:t xml:space="preserve">       </w:t>
            </w:r>
            <w:r>
              <w:rPr>
                <w:rFonts w:hint="eastAsia" w:ascii="仿宋" w:hAnsi="仿宋" w:eastAsia="仿宋"/>
                <w:sz w:val="24"/>
              </w:rPr>
              <w:t xml:space="preserve">间     </w:t>
            </w:r>
            <w:r>
              <w:rPr>
                <w:rFonts w:ascii="仿宋" w:hAnsi="仿宋" w:eastAsia="仿宋"/>
                <w:sz w:val="24"/>
              </w:rPr>
              <w:sym w:font="Wingdings 2" w:char="F0A3"/>
            </w:r>
            <w:r>
              <w:rPr>
                <w:rFonts w:hint="eastAsia" w:ascii="仿宋" w:hAnsi="仿宋" w:eastAsia="仿宋"/>
                <w:sz w:val="24"/>
              </w:rPr>
              <w:t xml:space="preserve"> 接受合住</w:t>
            </w:r>
          </w:p>
          <w:p>
            <w:pPr>
              <w:spacing w:line="360" w:lineRule="exact"/>
              <w:ind w:firstLine="240" w:firstLineChars="100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预定特殊要求请在此注明：</w:t>
            </w:r>
            <w:r>
              <w:rPr>
                <w:rFonts w:hint="eastAsia" w:ascii="仿宋" w:hAnsi="仿宋" w:eastAsia="仿宋"/>
                <w:color w:val="000000"/>
                <w:sz w:val="24"/>
                <w:u w:val="single"/>
              </w:rPr>
              <w:t xml:space="preserve">                                  </w:t>
            </w:r>
            <w:r>
              <w:rPr>
                <w:rFonts w:hint="eastAsia" w:ascii="仿宋" w:hAnsi="仿宋" w:eastAsia="仿宋"/>
                <w:color w:val="000000"/>
                <w:sz w:val="24"/>
              </w:rPr>
              <w:t>。</w:t>
            </w:r>
          </w:p>
          <w:p>
            <w:pPr>
              <w:spacing w:line="360" w:lineRule="exact"/>
              <w:ind w:firstLine="240" w:firstLineChars="100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酒店房间有限，将执行“先到先得”的原则。</w:t>
            </w:r>
          </w:p>
          <w:p>
            <w:pPr>
              <w:spacing w:line="360" w:lineRule="exact"/>
              <w:ind w:firstLine="240" w:firstLineChars="100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（房间参考价格：单/双床房</w:t>
            </w:r>
            <w:r>
              <w:rPr>
                <w:rFonts w:ascii="仿宋" w:hAnsi="仿宋" w:eastAsia="仿宋"/>
                <w:color w:val="000000"/>
                <w:sz w:val="24"/>
              </w:rPr>
              <w:t>350</w:t>
            </w:r>
            <w:r>
              <w:rPr>
                <w:rFonts w:hint="eastAsia" w:ascii="仿宋" w:hAnsi="仿宋" w:eastAsia="仿宋"/>
                <w:color w:val="000000"/>
                <w:sz w:val="24"/>
              </w:rPr>
              <w:t>元双早，福瑞大床房4</w:t>
            </w:r>
            <w:r>
              <w:rPr>
                <w:rFonts w:ascii="仿宋" w:hAnsi="仿宋" w:eastAsia="仿宋"/>
                <w:color w:val="000000"/>
                <w:sz w:val="24"/>
              </w:rPr>
              <w:t>30</w:t>
            </w:r>
            <w:r>
              <w:rPr>
                <w:rFonts w:hint="eastAsia" w:ascii="仿宋" w:hAnsi="仿宋" w:eastAsia="仿宋"/>
                <w:color w:val="000000"/>
                <w:sz w:val="24"/>
              </w:rPr>
              <w:t>元单早。默认抵店日期</w:t>
            </w:r>
            <w:r>
              <w:rPr>
                <w:rFonts w:ascii="仿宋" w:hAnsi="仿宋" w:eastAsia="仿宋"/>
                <w:color w:val="000000"/>
                <w:sz w:val="24"/>
              </w:rPr>
              <w:t>11</w:t>
            </w:r>
            <w:r>
              <w:rPr>
                <w:rFonts w:hint="eastAsia" w:ascii="仿宋" w:hAnsi="仿宋" w:eastAsia="仿宋"/>
                <w:color w:val="000000"/>
                <w:sz w:val="24"/>
              </w:rPr>
              <w:t>月</w:t>
            </w:r>
            <w:r>
              <w:rPr>
                <w:rFonts w:ascii="仿宋" w:hAnsi="仿宋" w:eastAsia="仿宋"/>
                <w:color w:val="000000"/>
                <w:sz w:val="24"/>
              </w:rPr>
              <w:t>9</w:t>
            </w:r>
            <w:r>
              <w:rPr>
                <w:rFonts w:hint="eastAsia" w:ascii="仿宋" w:hAnsi="仿宋" w:eastAsia="仿宋"/>
                <w:color w:val="000000"/>
                <w:sz w:val="24"/>
              </w:rPr>
              <w:t>日，离店日期</w:t>
            </w:r>
            <w:r>
              <w:rPr>
                <w:rFonts w:ascii="仿宋" w:hAnsi="仿宋" w:eastAsia="仿宋"/>
                <w:color w:val="000000"/>
                <w:sz w:val="24"/>
              </w:rPr>
              <w:t>11</w:t>
            </w:r>
            <w:r>
              <w:rPr>
                <w:rFonts w:hint="eastAsia" w:ascii="仿宋" w:hAnsi="仿宋" w:eastAsia="仿宋"/>
                <w:color w:val="000000"/>
                <w:sz w:val="24"/>
              </w:rPr>
              <w:t>月</w:t>
            </w:r>
            <w:r>
              <w:rPr>
                <w:rFonts w:ascii="仿宋" w:hAnsi="仿宋" w:eastAsia="仿宋"/>
                <w:color w:val="000000"/>
                <w:sz w:val="24"/>
              </w:rPr>
              <w:t>11</w:t>
            </w:r>
            <w:r>
              <w:rPr>
                <w:rFonts w:hint="eastAsia" w:ascii="仿宋" w:hAnsi="仿宋" w:eastAsia="仿宋"/>
                <w:color w:val="000000"/>
                <w:sz w:val="24"/>
              </w:rPr>
              <w:t>日）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360" w:hRule="atLeast"/>
        </w:trPr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汇款账户</w:t>
            </w:r>
          </w:p>
        </w:tc>
        <w:tc>
          <w:tcPr>
            <w:tcW w:w="765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收款单位：中国水利电力物资流通协会</w:t>
            </w:r>
          </w:p>
          <w:p>
            <w:pPr>
              <w:spacing w:line="36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开户银行：中国工商银行北京礼士路支行</w:t>
            </w:r>
          </w:p>
          <w:p>
            <w:pPr>
              <w:spacing w:line="36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帐    号：0200003609200045382</w:t>
            </w:r>
          </w:p>
          <w:p>
            <w:pPr>
              <w:spacing w:line="36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银行行号：102100000361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20" w:hRule="atLeast"/>
        </w:trPr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开票要求</w:t>
            </w:r>
          </w:p>
        </w:tc>
        <w:tc>
          <w:tcPr>
            <w:tcW w:w="765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□增值税普通发票        □增值税专用发票</w:t>
            </w:r>
          </w:p>
          <w:p>
            <w:pPr>
              <w:spacing w:line="360" w:lineRule="exact"/>
              <w:ind w:firstLine="240" w:firstLineChars="100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开票特殊要求请在此注明：</w:t>
            </w:r>
            <w:r>
              <w:rPr>
                <w:rFonts w:hint="eastAsia" w:ascii="仿宋" w:hAnsi="仿宋" w:eastAsia="仿宋"/>
                <w:sz w:val="24"/>
                <w:u w:val="single"/>
              </w:rPr>
              <w:t xml:space="preserve">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55" w:hRule="atLeast"/>
        </w:trPr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开票信息</w:t>
            </w:r>
          </w:p>
        </w:tc>
        <w:tc>
          <w:tcPr>
            <w:tcW w:w="765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单位名称：</w:t>
            </w:r>
          </w:p>
          <w:p>
            <w:pPr>
              <w:spacing w:line="36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统一社会信用代码：</w:t>
            </w:r>
          </w:p>
          <w:p>
            <w:pPr>
              <w:spacing w:line="36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地址、电话：</w:t>
            </w:r>
          </w:p>
          <w:p>
            <w:pPr>
              <w:spacing w:line="36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开户行及账号：</w:t>
            </w:r>
          </w:p>
        </w:tc>
      </w:tr>
    </w:tbl>
    <w:p>
      <w:pPr>
        <w:spacing w:line="360" w:lineRule="auto"/>
        <w:jc w:val="left"/>
        <w:rPr>
          <w:rFonts w:ascii="宋体" w:hAnsi="宋体" w:eastAsia="宋体" w:cs="Arial"/>
          <w:bCs/>
          <w:color w:val="000000"/>
          <w:sz w:val="28"/>
          <w:szCs w:val="28"/>
        </w:rPr>
      </w:pPr>
      <w:r>
        <w:rPr>
          <w:rFonts w:ascii="仿宋" w:hAnsi="仿宋" w:eastAsia="仿宋" w:cs="仿宋"/>
          <w:sz w:val="32"/>
          <w:szCs w:val="32"/>
        </w:rPr>
        <w:br w:type="page"/>
      </w:r>
      <w:r>
        <w:rPr>
          <w:rFonts w:hint="eastAsia" w:ascii="宋体" w:hAnsi="宋体" w:eastAsia="宋体" w:cs="Arial"/>
          <w:bCs/>
          <w:color w:val="000000"/>
          <w:sz w:val="28"/>
          <w:szCs w:val="28"/>
        </w:rPr>
        <w:t>附件</w:t>
      </w:r>
      <w:r>
        <w:rPr>
          <w:rFonts w:ascii="宋体" w:hAnsi="宋体" w:eastAsia="宋体" w:cs="Arial"/>
          <w:bCs/>
          <w:color w:val="000000"/>
          <w:sz w:val="28"/>
          <w:szCs w:val="28"/>
        </w:rPr>
        <w:t>2</w:t>
      </w:r>
      <w:r>
        <w:rPr>
          <w:rFonts w:hint="eastAsia" w:ascii="宋体" w:hAnsi="宋体" w:eastAsia="宋体" w:cs="Arial"/>
          <w:bCs/>
          <w:color w:val="000000"/>
          <w:sz w:val="28"/>
          <w:szCs w:val="28"/>
        </w:rPr>
        <w:t>：</w:t>
      </w:r>
    </w:p>
    <w:p>
      <w:pPr>
        <w:spacing w:line="360" w:lineRule="auto"/>
        <w:jc w:val="center"/>
        <w:rPr>
          <w:rFonts w:cs="Arial" w:asciiTheme="minorEastAsia" w:hAnsiTheme="minorEastAsia"/>
          <w:b/>
          <w:bCs/>
          <w:color w:val="000000"/>
          <w:sz w:val="30"/>
          <w:szCs w:val="30"/>
        </w:rPr>
      </w:pPr>
      <w:r>
        <w:rPr>
          <w:rFonts w:hint="eastAsia" w:cs="Arial" w:asciiTheme="minorEastAsia" w:hAnsiTheme="minorEastAsia"/>
          <w:b/>
          <w:bCs/>
          <w:color w:val="000000"/>
          <w:sz w:val="30"/>
          <w:szCs w:val="30"/>
        </w:rPr>
        <w:t>协会第六次会员大会暨重大件供应链与物流高质量发展论坛</w:t>
      </w:r>
      <w:bookmarkStart w:id="0" w:name="_GoBack"/>
      <w:bookmarkEnd w:id="0"/>
    </w:p>
    <w:p>
      <w:pPr>
        <w:spacing w:line="360" w:lineRule="auto"/>
        <w:jc w:val="center"/>
        <w:rPr>
          <w:rFonts w:cs="Arial" w:asciiTheme="minorEastAsia" w:hAnsiTheme="minorEastAsia"/>
          <w:b/>
          <w:bCs/>
          <w:color w:val="000000"/>
          <w:sz w:val="30"/>
          <w:szCs w:val="30"/>
        </w:rPr>
      </w:pPr>
      <w:r>
        <w:rPr>
          <w:rFonts w:hint="eastAsia" w:cs="Arial" w:asciiTheme="minorEastAsia" w:hAnsiTheme="minorEastAsia"/>
          <w:b/>
          <w:bCs/>
          <w:color w:val="000000"/>
          <w:sz w:val="30"/>
          <w:szCs w:val="30"/>
        </w:rPr>
        <w:t>议程清单</w:t>
      </w:r>
    </w:p>
    <w:tbl>
      <w:tblPr>
        <w:tblStyle w:val="8"/>
        <w:tblW w:w="9498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"/>
        <w:gridCol w:w="1205"/>
        <w:gridCol w:w="919"/>
        <w:gridCol w:w="1426"/>
        <w:gridCol w:w="4812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26" w:type="dxa"/>
            <w:shd w:val="clear" w:color="auto" w:fill="C6D9F0" w:themeFill="text2" w:themeFillTint="33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205" w:type="dxa"/>
            <w:shd w:val="clear" w:color="auto" w:fill="C6D9F0" w:themeFill="text2" w:themeFillTint="33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日期</w:t>
            </w:r>
          </w:p>
        </w:tc>
        <w:tc>
          <w:tcPr>
            <w:tcW w:w="919" w:type="dxa"/>
            <w:shd w:val="clear" w:color="auto" w:fill="C6D9F0" w:themeFill="text2" w:themeFillTint="33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会议</w:t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名称</w:t>
            </w:r>
          </w:p>
        </w:tc>
        <w:tc>
          <w:tcPr>
            <w:tcW w:w="1426" w:type="dxa"/>
            <w:shd w:val="clear" w:color="auto" w:fill="C6D9F0" w:themeFill="text2" w:themeFillTint="33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时间</w:t>
            </w:r>
          </w:p>
        </w:tc>
        <w:tc>
          <w:tcPr>
            <w:tcW w:w="4813" w:type="dxa"/>
            <w:shd w:val="clear" w:color="auto" w:fill="C6D9F0" w:themeFill="text2" w:themeFillTint="33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会议内容</w:t>
            </w:r>
          </w:p>
        </w:tc>
        <w:tc>
          <w:tcPr>
            <w:tcW w:w="709" w:type="dxa"/>
            <w:shd w:val="clear" w:color="auto" w:fill="C6D9F0" w:themeFill="text2" w:themeFillTint="33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参加人员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426" w:type="dxa"/>
            <w:shd w:val="clear" w:color="auto" w:fill="auto"/>
            <w:vAlign w:val="center"/>
          </w:tcPr>
          <w:p>
            <w:pPr>
              <w:pStyle w:val="13"/>
              <w:numPr>
                <w:ilvl w:val="0"/>
                <w:numId w:val="1"/>
              </w:numPr>
              <w:ind w:firstLineChars="0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205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1</w:t>
            </w:r>
            <w:r>
              <w:rPr>
                <w:rFonts w:asciiTheme="minorEastAsia" w:hAnsiTheme="minorEastAsia"/>
                <w:sz w:val="22"/>
              </w:rPr>
              <w:t>1</w:t>
            </w:r>
            <w:r>
              <w:rPr>
                <w:rFonts w:hint="eastAsia" w:asciiTheme="minorEastAsia" w:hAnsiTheme="minorEastAsia"/>
                <w:sz w:val="22"/>
              </w:rPr>
              <w:t>月</w:t>
            </w:r>
            <w:r>
              <w:rPr>
                <w:rFonts w:asciiTheme="minorEastAsia" w:hAnsiTheme="minorEastAsia"/>
                <w:sz w:val="22"/>
              </w:rPr>
              <w:t>9</w:t>
            </w:r>
            <w:r>
              <w:rPr>
                <w:rFonts w:hint="eastAsia" w:asciiTheme="minorEastAsia" w:hAnsiTheme="minorEastAsia"/>
                <w:sz w:val="22"/>
              </w:rPr>
              <w:t>日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预备会议</w:t>
            </w:r>
          </w:p>
        </w:tc>
        <w:tc>
          <w:tcPr>
            <w:tcW w:w="142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2</w:t>
            </w:r>
            <w:r>
              <w:rPr>
                <w:rFonts w:asciiTheme="minorEastAsia" w:hAnsiTheme="minorEastAsia"/>
                <w:sz w:val="22"/>
              </w:rPr>
              <w:t>0</w:t>
            </w:r>
            <w:r>
              <w:rPr>
                <w:rFonts w:hint="eastAsia" w:asciiTheme="minorEastAsia" w:hAnsiTheme="minorEastAsia"/>
                <w:sz w:val="22"/>
              </w:rPr>
              <w:t>:</w:t>
            </w:r>
            <w:r>
              <w:rPr>
                <w:rFonts w:asciiTheme="minorEastAsia" w:hAnsiTheme="minorEastAsia"/>
                <w:sz w:val="22"/>
              </w:rPr>
              <w:t>00</w:t>
            </w:r>
          </w:p>
        </w:tc>
        <w:tc>
          <w:tcPr>
            <w:tcW w:w="4813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审议第六次会员代表大会筹备工作情况、议程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换届领导小组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26" w:type="dxa"/>
            <w:vAlign w:val="center"/>
          </w:tcPr>
          <w:p>
            <w:pPr>
              <w:pStyle w:val="13"/>
              <w:numPr>
                <w:ilvl w:val="0"/>
                <w:numId w:val="1"/>
              </w:numPr>
              <w:ind w:firstLineChars="0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20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>11</w:t>
            </w:r>
            <w:r>
              <w:rPr>
                <w:rFonts w:hint="eastAsia" w:asciiTheme="minorEastAsia" w:hAnsiTheme="minorEastAsia"/>
                <w:sz w:val="22"/>
              </w:rPr>
              <w:t>月</w:t>
            </w:r>
            <w:r>
              <w:rPr>
                <w:rFonts w:asciiTheme="minorEastAsia" w:hAnsiTheme="minorEastAsia"/>
                <w:sz w:val="22"/>
              </w:rPr>
              <w:t>10</w:t>
            </w:r>
            <w:r>
              <w:rPr>
                <w:rFonts w:hint="eastAsia" w:asciiTheme="minorEastAsia" w:hAnsiTheme="minorEastAsia"/>
                <w:sz w:val="22"/>
              </w:rPr>
              <w:t>日</w:t>
            </w:r>
          </w:p>
        </w:tc>
        <w:tc>
          <w:tcPr>
            <w:tcW w:w="919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第六次会员大会</w:t>
            </w:r>
          </w:p>
        </w:tc>
        <w:tc>
          <w:tcPr>
            <w:tcW w:w="1426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9:</w:t>
            </w:r>
            <w:r>
              <w:rPr>
                <w:rFonts w:asciiTheme="minorEastAsia" w:hAnsiTheme="minorEastAsia"/>
                <w:sz w:val="22"/>
              </w:rPr>
              <w:t>00-12</w:t>
            </w:r>
            <w:r>
              <w:rPr>
                <w:rFonts w:hint="eastAsia" w:asciiTheme="minorEastAsia" w:hAnsiTheme="minorEastAsia"/>
                <w:sz w:val="22"/>
              </w:rPr>
              <w:t>:</w:t>
            </w:r>
            <w:r>
              <w:rPr>
                <w:rFonts w:asciiTheme="minorEastAsia" w:hAnsiTheme="minorEastAsia"/>
                <w:sz w:val="22"/>
              </w:rPr>
              <w:t>00</w:t>
            </w:r>
          </w:p>
        </w:tc>
        <w:tc>
          <w:tcPr>
            <w:tcW w:w="4813" w:type="dxa"/>
            <w:vAlign w:val="center"/>
          </w:tcPr>
          <w:p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Theme="minorEastAsia" w:hAnsiTheme="minorEastAsia"/>
                <w:color w:val="000000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审议第五届理事会工作报告、财务审计报告、监事会工作报告；</w:t>
            </w:r>
          </w:p>
          <w:p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审议并投票表决章</w:t>
            </w:r>
            <w:r>
              <w:rPr>
                <w:rFonts w:hint="eastAsia" w:asciiTheme="minorEastAsia" w:hAnsiTheme="minorEastAsia"/>
                <w:sz w:val="22"/>
              </w:rPr>
              <w:t>程（修改草案）；</w:t>
            </w:r>
          </w:p>
          <w:p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宣读上级党委关于协会换届方案及新一届协会负责人人选的批复；</w:t>
            </w:r>
          </w:p>
          <w:p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投票选举理事会、监事会。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全体</w:t>
            </w:r>
          </w:p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会员</w:t>
            </w:r>
          </w:p>
          <w:p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426" w:type="dxa"/>
            <w:vAlign w:val="center"/>
          </w:tcPr>
          <w:p>
            <w:pPr>
              <w:pStyle w:val="13"/>
              <w:numPr>
                <w:ilvl w:val="0"/>
                <w:numId w:val="1"/>
              </w:numPr>
              <w:ind w:firstLineChars="0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20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>11</w:t>
            </w:r>
            <w:r>
              <w:rPr>
                <w:rFonts w:hint="eastAsia" w:asciiTheme="minorEastAsia" w:hAnsiTheme="minorEastAsia"/>
                <w:sz w:val="22"/>
              </w:rPr>
              <w:t>月</w:t>
            </w:r>
            <w:r>
              <w:rPr>
                <w:rFonts w:asciiTheme="minorEastAsia" w:hAnsiTheme="minorEastAsia"/>
                <w:sz w:val="22"/>
              </w:rPr>
              <w:t>10</w:t>
            </w:r>
            <w:r>
              <w:rPr>
                <w:rFonts w:hint="eastAsia" w:asciiTheme="minorEastAsia" w:hAnsiTheme="minorEastAsia"/>
                <w:sz w:val="22"/>
              </w:rPr>
              <w:t>日</w:t>
            </w:r>
          </w:p>
        </w:tc>
        <w:tc>
          <w:tcPr>
            <w:tcW w:w="2345" w:type="dxa"/>
            <w:gridSpan w:val="2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1</w:t>
            </w:r>
            <w:r>
              <w:rPr>
                <w:rFonts w:asciiTheme="minorEastAsia" w:hAnsiTheme="minorEastAsia"/>
                <w:sz w:val="22"/>
              </w:rPr>
              <w:t>2</w:t>
            </w:r>
            <w:r>
              <w:rPr>
                <w:rFonts w:hint="eastAsia" w:asciiTheme="minorEastAsia" w:hAnsiTheme="minorEastAsia"/>
                <w:sz w:val="22"/>
              </w:rPr>
              <w:t>:</w:t>
            </w:r>
            <w:r>
              <w:rPr>
                <w:rFonts w:asciiTheme="minorEastAsia" w:hAnsiTheme="minorEastAsia"/>
                <w:sz w:val="22"/>
              </w:rPr>
              <w:t>00-13</w:t>
            </w:r>
            <w:r>
              <w:rPr>
                <w:rFonts w:hint="eastAsia" w:asciiTheme="minorEastAsia" w:hAnsiTheme="minorEastAsia"/>
                <w:sz w:val="22"/>
              </w:rPr>
              <w:t>:</w:t>
            </w:r>
            <w:r>
              <w:rPr>
                <w:rFonts w:asciiTheme="minorEastAsia" w:hAnsiTheme="minorEastAsia"/>
                <w:sz w:val="22"/>
              </w:rPr>
              <w:t>00</w:t>
            </w:r>
          </w:p>
        </w:tc>
        <w:tc>
          <w:tcPr>
            <w:tcW w:w="4813" w:type="dxa"/>
            <w:vAlign w:val="center"/>
          </w:tcPr>
          <w:p>
            <w:pPr>
              <w:rPr>
                <w:rFonts w:asciiTheme="minorEastAsia" w:hAnsiTheme="minorEastAsia"/>
                <w:color w:val="000000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午餐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全体</w:t>
            </w:r>
          </w:p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会员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426" w:type="dxa"/>
            <w:vAlign w:val="center"/>
          </w:tcPr>
          <w:p>
            <w:pPr>
              <w:pStyle w:val="13"/>
              <w:numPr>
                <w:ilvl w:val="0"/>
                <w:numId w:val="1"/>
              </w:numPr>
              <w:ind w:firstLineChars="0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20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>11</w:t>
            </w:r>
            <w:r>
              <w:rPr>
                <w:rFonts w:hint="eastAsia" w:asciiTheme="minorEastAsia" w:hAnsiTheme="minorEastAsia"/>
                <w:sz w:val="22"/>
              </w:rPr>
              <w:t>月</w:t>
            </w:r>
            <w:r>
              <w:rPr>
                <w:rFonts w:asciiTheme="minorEastAsia" w:hAnsiTheme="minorEastAsia"/>
                <w:sz w:val="22"/>
              </w:rPr>
              <w:t>10</w:t>
            </w:r>
            <w:r>
              <w:rPr>
                <w:rFonts w:hint="eastAsia" w:asciiTheme="minorEastAsia" w:hAnsiTheme="minorEastAsia"/>
                <w:sz w:val="22"/>
              </w:rPr>
              <w:t>日</w:t>
            </w:r>
          </w:p>
        </w:tc>
        <w:tc>
          <w:tcPr>
            <w:tcW w:w="2345" w:type="dxa"/>
            <w:gridSpan w:val="2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1</w:t>
            </w:r>
            <w:r>
              <w:rPr>
                <w:rFonts w:asciiTheme="minorEastAsia" w:hAnsiTheme="minorEastAsia"/>
                <w:sz w:val="22"/>
              </w:rPr>
              <w:t>3:15-13:30</w:t>
            </w:r>
          </w:p>
        </w:tc>
        <w:tc>
          <w:tcPr>
            <w:tcW w:w="4813" w:type="dxa"/>
            <w:vAlign w:val="center"/>
          </w:tcPr>
          <w:p>
            <w:pPr>
              <w:pStyle w:val="13"/>
              <w:numPr>
                <w:ilvl w:val="0"/>
                <w:numId w:val="3"/>
              </w:numPr>
              <w:ind w:firstLineChars="0"/>
              <w:rPr>
                <w:rFonts w:asciiTheme="minorEastAsia" w:hAnsiTheme="minorEastAsia"/>
                <w:color w:val="000000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第六届监事会第一次会议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监事会监事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26" w:type="dxa"/>
            <w:vAlign w:val="center"/>
          </w:tcPr>
          <w:p>
            <w:pPr>
              <w:pStyle w:val="13"/>
              <w:numPr>
                <w:ilvl w:val="0"/>
                <w:numId w:val="1"/>
              </w:numPr>
              <w:ind w:firstLineChars="0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20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>11</w:t>
            </w:r>
            <w:r>
              <w:rPr>
                <w:rFonts w:hint="eastAsia" w:asciiTheme="minorEastAsia" w:hAnsiTheme="minorEastAsia"/>
                <w:sz w:val="22"/>
              </w:rPr>
              <w:t>月</w:t>
            </w:r>
            <w:r>
              <w:rPr>
                <w:rFonts w:asciiTheme="minorEastAsia" w:hAnsiTheme="minorEastAsia"/>
                <w:sz w:val="22"/>
              </w:rPr>
              <w:t>10</w:t>
            </w:r>
            <w:r>
              <w:rPr>
                <w:rFonts w:hint="eastAsia" w:asciiTheme="minorEastAsia" w:hAnsiTheme="minorEastAsia"/>
                <w:sz w:val="22"/>
              </w:rPr>
              <w:t>日</w:t>
            </w:r>
          </w:p>
        </w:tc>
        <w:tc>
          <w:tcPr>
            <w:tcW w:w="919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第六届理事会第一次会议</w:t>
            </w:r>
          </w:p>
        </w:tc>
        <w:tc>
          <w:tcPr>
            <w:tcW w:w="1426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1</w:t>
            </w:r>
            <w:r>
              <w:rPr>
                <w:rFonts w:asciiTheme="minorEastAsia" w:hAnsiTheme="minorEastAsia"/>
                <w:sz w:val="22"/>
              </w:rPr>
              <w:t>3</w:t>
            </w:r>
            <w:r>
              <w:rPr>
                <w:rFonts w:hint="eastAsia" w:asciiTheme="minorEastAsia" w:hAnsiTheme="minorEastAsia"/>
                <w:sz w:val="22"/>
              </w:rPr>
              <w:t>:</w:t>
            </w:r>
            <w:r>
              <w:rPr>
                <w:rFonts w:asciiTheme="minorEastAsia" w:hAnsiTheme="minorEastAsia"/>
                <w:sz w:val="22"/>
              </w:rPr>
              <w:t>30-14</w:t>
            </w:r>
            <w:r>
              <w:rPr>
                <w:rFonts w:hint="eastAsia" w:asciiTheme="minorEastAsia" w:hAnsiTheme="minorEastAsia"/>
                <w:sz w:val="22"/>
              </w:rPr>
              <w:t>:</w:t>
            </w:r>
            <w:r>
              <w:rPr>
                <w:rFonts w:asciiTheme="minorEastAsia" w:hAnsiTheme="minorEastAsia"/>
                <w:sz w:val="22"/>
              </w:rPr>
              <w:t>30</w:t>
            </w:r>
          </w:p>
        </w:tc>
        <w:tc>
          <w:tcPr>
            <w:tcW w:w="4813" w:type="dxa"/>
            <w:vAlign w:val="center"/>
          </w:tcPr>
          <w:p>
            <w:pPr>
              <w:pStyle w:val="13"/>
              <w:numPr>
                <w:ilvl w:val="0"/>
                <w:numId w:val="4"/>
              </w:numPr>
              <w:ind w:firstLineChars="0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选举产生常务理事、协会负责人；</w:t>
            </w:r>
          </w:p>
          <w:p>
            <w:pPr>
              <w:pStyle w:val="13"/>
              <w:numPr>
                <w:ilvl w:val="0"/>
                <w:numId w:val="4"/>
              </w:numPr>
              <w:ind w:firstLineChars="0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投票表决聘任第六届理事会秘书长议案；</w:t>
            </w:r>
          </w:p>
          <w:p>
            <w:pPr>
              <w:pStyle w:val="13"/>
              <w:numPr>
                <w:ilvl w:val="0"/>
                <w:numId w:val="4"/>
              </w:numPr>
              <w:ind w:firstLineChars="0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提议并投票表决协会副秘书长及秘书处各部门负责人议案；</w:t>
            </w:r>
          </w:p>
          <w:p>
            <w:pPr>
              <w:pStyle w:val="13"/>
              <w:numPr>
                <w:ilvl w:val="0"/>
                <w:numId w:val="4"/>
              </w:numPr>
              <w:ind w:firstLineChars="0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第六届理事会会长讲话。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全体</w:t>
            </w:r>
          </w:p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会员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26" w:type="dxa"/>
            <w:vAlign w:val="center"/>
          </w:tcPr>
          <w:p>
            <w:pPr>
              <w:pStyle w:val="13"/>
              <w:numPr>
                <w:ilvl w:val="0"/>
                <w:numId w:val="1"/>
              </w:numPr>
              <w:ind w:firstLineChars="0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205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>11</w:t>
            </w:r>
            <w:r>
              <w:rPr>
                <w:rFonts w:hint="eastAsia" w:asciiTheme="minorEastAsia" w:hAnsiTheme="minorEastAsia"/>
                <w:sz w:val="22"/>
              </w:rPr>
              <w:t>月</w:t>
            </w:r>
            <w:r>
              <w:rPr>
                <w:rFonts w:asciiTheme="minorEastAsia" w:hAnsiTheme="minorEastAsia"/>
                <w:sz w:val="22"/>
              </w:rPr>
              <w:t>10</w:t>
            </w:r>
            <w:r>
              <w:rPr>
                <w:rFonts w:hint="eastAsia" w:asciiTheme="minorEastAsia" w:hAnsiTheme="minorEastAsia"/>
                <w:sz w:val="22"/>
              </w:rPr>
              <w:t>日</w:t>
            </w:r>
          </w:p>
        </w:tc>
        <w:tc>
          <w:tcPr>
            <w:tcW w:w="919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三十周年庆祝活动</w:t>
            </w:r>
          </w:p>
        </w:tc>
        <w:tc>
          <w:tcPr>
            <w:tcW w:w="1426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1</w:t>
            </w:r>
            <w:r>
              <w:rPr>
                <w:rFonts w:asciiTheme="minorEastAsia" w:hAnsiTheme="minorEastAsia"/>
                <w:sz w:val="22"/>
              </w:rPr>
              <w:t>4</w:t>
            </w:r>
            <w:r>
              <w:rPr>
                <w:rFonts w:hint="eastAsia" w:asciiTheme="minorEastAsia" w:hAnsiTheme="minorEastAsia"/>
                <w:sz w:val="22"/>
              </w:rPr>
              <w:t>:</w:t>
            </w:r>
            <w:r>
              <w:rPr>
                <w:rFonts w:asciiTheme="minorEastAsia" w:hAnsiTheme="minorEastAsia"/>
                <w:sz w:val="22"/>
              </w:rPr>
              <w:t>30-17</w:t>
            </w:r>
            <w:r>
              <w:rPr>
                <w:rFonts w:hint="eastAsia" w:asciiTheme="minorEastAsia" w:hAnsiTheme="minorEastAsia"/>
                <w:sz w:val="22"/>
              </w:rPr>
              <w:t>:</w:t>
            </w:r>
            <w:r>
              <w:rPr>
                <w:rFonts w:asciiTheme="minorEastAsia" w:hAnsiTheme="minorEastAsia"/>
                <w:sz w:val="22"/>
              </w:rPr>
              <w:t>30</w:t>
            </w:r>
          </w:p>
        </w:tc>
        <w:tc>
          <w:tcPr>
            <w:tcW w:w="4813" w:type="dxa"/>
            <w:vAlign w:val="center"/>
          </w:tcPr>
          <w:p>
            <w:pPr>
              <w:pStyle w:val="13"/>
              <w:numPr>
                <w:ilvl w:val="0"/>
                <w:numId w:val="5"/>
              </w:numPr>
              <w:ind w:firstLineChars="0"/>
              <w:rPr>
                <w:rFonts w:asciiTheme="minorEastAsia" w:hAnsiTheme="minorEastAsia"/>
                <w:color w:val="000000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全体合影；</w:t>
            </w:r>
          </w:p>
          <w:p>
            <w:pPr>
              <w:pStyle w:val="13"/>
              <w:numPr>
                <w:ilvl w:val="0"/>
                <w:numId w:val="5"/>
              </w:numPr>
              <w:ind w:firstLineChars="0"/>
              <w:rPr>
                <w:rFonts w:asciiTheme="minorEastAsia" w:hAnsiTheme="minorEastAsia"/>
                <w:color w:val="000000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观看回顾协会三十周年纪念宣传片；</w:t>
            </w:r>
          </w:p>
          <w:p>
            <w:pPr>
              <w:pStyle w:val="13"/>
              <w:numPr>
                <w:ilvl w:val="0"/>
                <w:numId w:val="5"/>
              </w:numPr>
              <w:ind w:firstLineChars="0"/>
              <w:rPr>
                <w:rFonts w:asciiTheme="minorEastAsia" w:hAnsiTheme="minorEastAsia"/>
                <w:color w:val="000000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领导及嘉宾致辞；</w:t>
            </w:r>
          </w:p>
          <w:p>
            <w:pPr>
              <w:pStyle w:val="13"/>
              <w:numPr>
                <w:ilvl w:val="0"/>
                <w:numId w:val="5"/>
              </w:numPr>
              <w:ind w:firstLineChars="0"/>
              <w:rPr>
                <w:rFonts w:asciiTheme="minorEastAsia" w:hAnsiTheme="minorEastAsia"/>
                <w:color w:val="000000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《</w:t>
            </w:r>
            <w:r>
              <w:rPr>
                <w:rFonts w:asciiTheme="minorEastAsia" w:hAnsiTheme="minorEastAsia"/>
                <w:color w:val="000000"/>
                <w:sz w:val="22"/>
              </w:rPr>
              <w:t>2021</w:t>
            </w:r>
            <w:r>
              <w:rPr>
                <w:rFonts w:hint="eastAsia" w:asciiTheme="minorEastAsia" w:hAnsiTheme="minorEastAsia"/>
                <w:color w:val="000000"/>
                <w:sz w:val="22"/>
              </w:rPr>
              <w:t>年度大件物流行业发展报告》发布；</w:t>
            </w:r>
          </w:p>
          <w:p>
            <w:pPr>
              <w:pStyle w:val="13"/>
              <w:numPr>
                <w:ilvl w:val="0"/>
                <w:numId w:val="5"/>
              </w:numPr>
              <w:ind w:firstLineChars="0"/>
              <w:rPr>
                <w:rFonts w:asciiTheme="minorEastAsia" w:hAnsiTheme="minorEastAsia"/>
                <w:color w:val="000000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为资深会员单位颁发荣誉纪念品及证书；</w:t>
            </w:r>
          </w:p>
          <w:p>
            <w:pPr>
              <w:pStyle w:val="13"/>
              <w:numPr>
                <w:ilvl w:val="0"/>
                <w:numId w:val="5"/>
              </w:numPr>
              <w:ind w:firstLineChars="0"/>
              <w:rPr>
                <w:rFonts w:asciiTheme="minorEastAsia" w:hAnsiTheme="minorEastAsia"/>
                <w:color w:val="000000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会员企业代表发言。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全体</w:t>
            </w:r>
          </w:p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会员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426" w:type="dxa"/>
            <w:vAlign w:val="center"/>
          </w:tcPr>
          <w:p>
            <w:pPr>
              <w:pStyle w:val="13"/>
              <w:numPr>
                <w:ilvl w:val="0"/>
                <w:numId w:val="1"/>
              </w:numPr>
              <w:ind w:firstLineChars="0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205" w:type="dxa"/>
            <w:vAlign w:val="center"/>
          </w:tcPr>
          <w:p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>11</w:t>
            </w:r>
            <w:r>
              <w:rPr>
                <w:rFonts w:hint="eastAsia" w:asciiTheme="minorEastAsia" w:hAnsiTheme="minorEastAsia"/>
                <w:sz w:val="22"/>
              </w:rPr>
              <w:t>月</w:t>
            </w:r>
            <w:r>
              <w:rPr>
                <w:rFonts w:asciiTheme="minorEastAsia" w:hAnsiTheme="minorEastAsia"/>
                <w:sz w:val="22"/>
              </w:rPr>
              <w:t>10</w:t>
            </w:r>
            <w:r>
              <w:rPr>
                <w:rFonts w:hint="eastAsia" w:asciiTheme="minorEastAsia" w:hAnsiTheme="minorEastAsia"/>
                <w:sz w:val="22"/>
              </w:rPr>
              <w:t>日</w:t>
            </w:r>
          </w:p>
        </w:tc>
        <w:tc>
          <w:tcPr>
            <w:tcW w:w="2345" w:type="dxa"/>
            <w:gridSpan w:val="2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1</w:t>
            </w:r>
            <w:r>
              <w:rPr>
                <w:rFonts w:asciiTheme="minorEastAsia" w:hAnsiTheme="minorEastAsia"/>
                <w:sz w:val="22"/>
              </w:rPr>
              <w:t>9</w:t>
            </w:r>
            <w:r>
              <w:rPr>
                <w:rFonts w:hint="eastAsia" w:asciiTheme="minorEastAsia" w:hAnsiTheme="minorEastAsia"/>
                <w:sz w:val="22"/>
              </w:rPr>
              <w:t>:</w:t>
            </w:r>
            <w:r>
              <w:rPr>
                <w:rFonts w:asciiTheme="minorEastAsia" w:hAnsiTheme="minorEastAsia"/>
                <w:sz w:val="22"/>
              </w:rPr>
              <w:t>00-21</w:t>
            </w:r>
            <w:r>
              <w:rPr>
                <w:rFonts w:hint="eastAsia" w:asciiTheme="minorEastAsia" w:hAnsiTheme="minorEastAsia"/>
                <w:sz w:val="22"/>
              </w:rPr>
              <w:t>:</w:t>
            </w:r>
            <w:r>
              <w:rPr>
                <w:rFonts w:asciiTheme="minorEastAsia" w:hAnsiTheme="minorEastAsia"/>
                <w:sz w:val="22"/>
              </w:rPr>
              <w:t>00</w:t>
            </w:r>
          </w:p>
        </w:tc>
        <w:tc>
          <w:tcPr>
            <w:tcW w:w="4813" w:type="dxa"/>
            <w:vAlign w:val="center"/>
          </w:tcPr>
          <w:p>
            <w:pPr>
              <w:rPr>
                <w:rFonts w:asciiTheme="minorEastAsia" w:hAnsiTheme="minorEastAsia"/>
                <w:color w:val="000000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晚餐及表演节目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全体</w:t>
            </w:r>
          </w:p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会员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426" w:type="dxa"/>
            <w:vAlign w:val="center"/>
          </w:tcPr>
          <w:p>
            <w:pPr>
              <w:pStyle w:val="13"/>
              <w:numPr>
                <w:ilvl w:val="0"/>
                <w:numId w:val="1"/>
              </w:numPr>
              <w:ind w:firstLineChars="0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205" w:type="dxa"/>
            <w:vMerge w:val="restart"/>
            <w:vAlign w:val="center"/>
          </w:tcPr>
          <w:p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>11</w:t>
            </w:r>
            <w:r>
              <w:rPr>
                <w:rFonts w:hint="eastAsia" w:asciiTheme="minorEastAsia" w:hAnsiTheme="minorEastAsia"/>
                <w:sz w:val="22"/>
              </w:rPr>
              <w:t>月</w:t>
            </w:r>
            <w:r>
              <w:rPr>
                <w:rFonts w:asciiTheme="minorEastAsia" w:hAnsiTheme="minorEastAsia"/>
                <w:sz w:val="22"/>
              </w:rPr>
              <w:t>11</w:t>
            </w:r>
            <w:r>
              <w:rPr>
                <w:rFonts w:hint="eastAsia" w:asciiTheme="minorEastAsia" w:hAnsiTheme="minorEastAsia"/>
                <w:sz w:val="22"/>
              </w:rPr>
              <w:t>日</w:t>
            </w:r>
          </w:p>
        </w:tc>
        <w:tc>
          <w:tcPr>
            <w:tcW w:w="919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重大件供应链与物流高质量发展论坛</w:t>
            </w:r>
          </w:p>
        </w:tc>
        <w:tc>
          <w:tcPr>
            <w:tcW w:w="1426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9</w:t>
            </w:r>
            <w:r>
              <w:rPr>
                <w:rFonts w:asciiTheme="minorEastAsia" w:hAnsiTheme="minorEastAsia"/>
                <w:sz w:val="22"/>
              </w:rPr>
              <w:t>:00-10:30</w:t>
            </w:r>
          </w:p>
        </w:tc>
        <w:tc>
          <w:tcPr>
            <w:tcW w:w="4813" w:type="dxa"/>
            <w:vAlign w:val="center"/>
          </w:tcPr>
          <w:p>
            <w:pPr>
              <w:rPr>
                <w:rFonts w:asciiTheme="minorEastAsia" w:hAnsiTheme="minorEastAsia"/>
                <w:color w:val="000000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话题一：如何推进重大件供应链与物流绿色发展</w:t>
            </w:r>
          </w:p>
        </w:tc>
        <w:tc>
          <w:tcPr>
            <w:tcW w:w="709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全体</w:t>
            </w:r>
          </w:p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hint="eastAsia" w:asciiTheme="minorEastAsia" w:hAnsiTheme="minorEastAsia"/>
                <w:sz w:val="22"/>
              </w:rPr>
              <w:t>会员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426" w:type="dxa"/>
            <w:vAlign w:val="center"/>
          </w:tcPr>
          <w:p>
            <w:pPr>
              <w:pStyle w:val="13"/>
              <w:numPr>
                <w:ilvl w:val="0"/>
                <w:numId w:val="1"/>
              </w:numPr>
              <w:ind w:firstLineChars="0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205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1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426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>10:30-12:00</w:t>
            </w:r>
          </w:p>
        </w:tc>
        <w:tc>
          <w:tcPr>
            <w:tcW w:w="4813" w:type="dxa"/>
            <w:vAlign w:val="center"/>
          </w:tcPr>
          <w:p>
            <w:pPr>
              <w:rPr>
                <w:rFonts w:asciiTheme="minorEastAsia" w:hAnsiTheme="minorEastAsia"/>
                <w:color w:val="000000"/>
                <w:sz w:val="22"/>
              </w:rPr>
            </w:pPr>
            <w:r>
              <w:rPr>
                <w:rFonts w:hint="eastAsia" w:asciiTheme="minorEastAsia" w:hAnsiTheme="minorEastAsia"/>
                <w:color w:val="000000"/>
                <w:sz w:val="22"/>
              </w:rPr>
              <w:t>话题二：如何推进重大件供应链与物流安全发展</w:t>
            </w:r>
          </w:p>
        </w:tc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 w:eastAsia="宋体" w:cs="Arial"/>
          <w:bCs/>
          <w:color w:val="000000"/>
          <w:sz w:val="30"/>
          <w:szCs w:val="30"/>
        </w:rPr>
      </w:pPr>
      <w:r>
        <w:rPr>
          <w:rFonts w:ascii="宋体" w:hAnsi="宋体" w:eastAsia="宋体" w:cs="Arial"/>
          <w:bCs/>
          <w:color w:val="000000"/>
          <w:sz w:val="30"/>
          <w:szCs w:val="30"/>
        </w:rPr>
        <w:br w:type="page"/>
      </w:r>
    </w:p>
    <w:p>
      <w:pPr>
        <w:spacing w:line="360" w:lineRule="auto"/>
        <w:jc w:val="left"/>
        <w:rPr>
          <w:rFonts w:ascii="宋体" w:hAnsi="宋体" w:eastAsia="宋体" w:cs="Arial"/>
          <w:bCs/>
          <w:color w:val="000000"/>
          <w:sz w:val="28"/>
          <w:szCs w:val="28"/>
        </w:rPr>
      </w:pPr>
      <w:r>
        <w:rPr>
          <w:rFonts w:hint="eastAsia" w:ascii="宋体" w:hAnsi="宋体" w:eastAsia="宋体" w:cs="Arial"/>
          <w:bCs/>
          <w:color w:val="000000"/>
          <w:sz w:val="28"/>
          <w:szCs w:val="28"/>
        </w:rPr>
        <w:t>附件</w:t>
      </w:r>
      <w:r>
        <w:rPr>
          <w:rFonts w:ascii="宋体" w:hAnsi="宋体" w:eastAsia="宋体" w:cs="Arial"/>
          <w:bCs/>
          <w:color w:val="000000"/>
          <w:sz w:val="28"/>
          <w:szCs w:val="28"/>
        </w:rPr>
        <w:t>3</w:t>
      </w:r>
      <w:r>
        <w:rPr>
          <w:rFonts w:hint="eastAsia" w:ascii="宋体" w:hAnsi="宋体" w:eastAsia="宋体" w:cs="Arial"/>
          <w:bCs/>
          <w:color w:val="000000"/>
          <w:sz w:val="28"/>
          <w:szCs w:val="28"/>
        </w:rPr>
        <w:t>：</w:t>
      </w:r>
    </w:p>
    <w:p>
      <w:pPr>
        <w:spacing w:line="360" w:lineRule="auto"/>
        <w:jc w:val="center"/>
        <w:rPr>
          <w:rFonts w:cs="Arial" w:asciiTheme="minorEastAsia" w:hAnsiTheme="minorEastAsia"/>
          <w:b/>
          <w:bCs/>
          <w:color w:val="000000"/>
          <w:sz w:val="30"/>
          <w:szCs w:val="30"/>
        </w:rPr>
      </w:pPr>
      <w:r>
        <w:rPr>
          <w:rFonts w:hint="eastAsia" w:cs="Arial" w:asciiTheme="minorEastAsia" w:hAnsiTheme="minorEastAsia"/>
          <w:b/>
          <w:bCs/>
          <w:color w:val="000000"/>
          <w:sz w:val="30"/>
          <w:szCs w:val="30"/>
        </w:rPr>
        <w:t>协会第六次会员大会暨重大件供应链与物流高质量发展论坛</w:t>
      </w:r>
    </w:p>
    <w:p>
      <w:pPr>
        <w:spacing w:line="360" w:lineRule="auto"/>
        <w:jc w:val="center"/>
        <w:rPr>
          <w:rFonts w:cs="Arial" w:asciiTheme="minorEastAsia" w:hAnsiTheme="minorEastAsia"/>
          <w:b/>
          <w:bCs/>
          <w:color w:val="000000"/>
          <w:sz w:val="30"/>
          <w:szCs w:val="30"/>
        </w:rPr>
      </w:pPr>
      <w:r>
        <w:rPr>
          <w:rFonts w:hint="eastAsia" w:cs="Arial" w:asciiTheme="minorEastAsia" w:hAnsiTheme="minorEastAsia"/>
          <w:b/>
          <w:bCs/>
          <w:color w:val="000000"/>
          <w:sz w:val="30"/>
          <w:szCs w:val="30"/>
        </w:rPr>
        <w:t>酒店信息</w:t>
      </w:r>
    </w:p>
    <w:p>
      <w:pPr>
        <w:spacing w:line="360" w:lineRule="auto"/>
        <w:jc w:val="left"/>
        <w:rPr>
          <w:rFonts w:ascii="宋体" w:hAnsi="宋体" w:eastAsia="宋体" w:cs="Arial"/>
          <w:bCs/>
          <w:color w:val="000000"/>
          <w:sz w:val="30"/>
          <w:szCs w:val="30"/>
        </w:rPr>
      </w:pPr>
      <w:r>
        <w:rPr>
          <w:rFonts w:hint="eastAsia" w:ascii="宋体" w:hAnsi="宋体" w:eastAsia="宋体" w:cs="Arial"/>
          <w:bCs/>
          <w:color w:val="000000"/>
          <w:sz w:val="30"/>
          <w:szCs w:val="30"/>
        </w:rPr>
        <w:t>酒店名称：四川省德阳汉瑞酒店</w:t>
      </w:r>
    </w:p>
    <w:p>
      <w:pPr>
        <w:spacing w:line="360" w:lineRule="auto"/>
        <w:jc w:val="left"/>
        <w:rPr>
          <w:rFonts w:ascii="宋体" w:hAnsi="宋体" w:eastAsia="宋体" w:cs="Arial"/>
          <w:bCs/>
          <w:color w:val="000000"/>
          <w:sz w:val="30"/>
          <w:szCs w:val="30"/>
        </w:rPr>
      </w:pPr>
      <w:r>
        <w:rPr>
          <w:rFonts w:hint="eastAsia" w:ascii="宋体" w:hAnsi="宋体" w:eastAsia="宋体" w:cs="Arial"/>
          <w:bCs/>
          <w:color w:val="000000"/>
          <w:sz w:val="30"/>
          <w:szCs w:val="30"/>
        </w:rPr>
        <w:t xml:space="preserve">地 </w:t>
      </w:r>
      <w:r>
        <w:rPr>
          <w:rFonts w:ascii="宋体" w:hAnsi="宋体" w:eastAsia="宋体" w:cs="Arial"/>
          <w:bCs/>
          <w:color w:val="000000"/>
          <w:sz w:val="30"/>
          <w:szCs w:val="30"/>
        </w:rPr>
        <w:t xml:space="preserve">   </w:t>
      </w:r>
      <w:r>
        <w:rPr>
          <w:rFonts w:hint="eastAsia" w:ascii="宋体" w:hAnsi="宋体" w:eastAsia="宋体" w:cs="Arial"/>
          <w:bCs/>
          <w:color w:val="000000"/>
          <w:sz w:val="30"/>
          <w:szCs w:val="30"/>
        </w:rPr>
        <w:t>址：四川省德阳市松花江南路1</w:t>
      </w:r>
      <w:r>
        <w:rPr>
          <w:rFonts w:ascii="宋体" w:hAnsi="宋体" w:eastAsia="宋体" w:cs="Arial"/>
          <w:bCs/>
          <w:color w:val="000000"/>
          <w:sz w:val="30"/>
          <w:szCs w:val="30"/>
        </w:rPr>
        <w:t>17</w:t>
      </w:r>
      <w:r>
        <w:rPr>
          <w:rFonts w:hint="eastAsia" w:ascii="宋体" w:hAnsi="宋体" w:eastAsia="宋体" w:cs="Arial"/>
          <w:bCs/>
          <w:color w:val="000000"/>
          <w:sz w:val="30"/>
          <w:szCs w:val="30"/>
        </w:rPr>
        <w:t>号</w:t>
      </w:r>
    </w:p>
    <w:p>
      <w:pPr>
        <w:spacing w:line="360" w:lineRule="auto"/>
        <w:jc w:val="left"/>
        <w:rPr>
          <w:rFonts w:ascii="宋体" w:hAnsi="宋体" w:eastAsia="宋体" w:cs="Arial"/>
          <w:bCs/>
          <w:color w:val="000000"/>
          <w:sz w:val="30"/>
          <w:szCs w:val="30"/>
        </w:rPr>
      </w:pPr>
      <w:r>
        <w:rPr>
          <w:rFonts w:hint="eastAsia" w:ascii="宋体" w:hAnsi="宋体" w:eastAsia="宋体" w:cs="Arial"/>
          <w:bCs/>
          <w:color w:val="000000"/>
          <w:sz w:val="30"/>
          <w:szCs w:val="30"/>
        </w:rPr>
        <w:t xml:space="preserve">电 </w:t>
      </w:r>
      <w:r>
        <w:rPr>
          <w:rFonts w:ascii="宋体" w:hAnsi="宋体" w:eastAsia="宋体" w:cs="Arial"/>
          <w:bCs/>
          <w:color w:val="000000"/>
          <w:sz w:val="30"/>
          <w:szCs w:val="30"/>
        </w:rPr>
        <w:t xml:space="preserve">   </w:t>
      </w:r>
      <w:r>
        <w:rPr>
          <w:rFonts w:hint="eastAsia" w:ascii="宋体" w:hAnsi="宋体" w:eastAsia="宋体" w:cs="Arial"/>
          <w:bCs/>
          <w:color w:val="000000"/>
          <w:sz w:val="30"/>
          <w:szCs w:val="30"/>
        </w:rPr>
        <w:t>话：</w:t>
      </w:r>
      <w:r>
        <w:rPr>
          <w:rFonts w:ascii="宋体" w:hAnsi="宋体" w:eastAsia="宋体" w:cs="Arial"/>
          <w:bCs/>
          <w:color w:val="000000"/>
          <w:sz w:val="30"/>
          <w:szCs w:val="30"/>
        </w:rPr>
        <w:t>0838-2447777   0838-2437777</w:t>
      </w:r>
    </w:p>
    <w:p>
      <w:pPr>
        <w:spacing w:line="360" w:lineRule="auto"/>
        <w:jc w:val="left"/>
        <w:rPr>
          <w:rFonts w:ascii="宋体" w:hAnsi="宋体" w:eastAsia="宋体" w:cs="Arial"/>
          <w:bCs/>
          <w:color w:val="000000"/>
          <w:sz w:val="30"/>
          <w:szCs w:val="30"/>
        </w:rPr>
      </w:pPr>
      <w:r>
        <w:drawing>
          <wp:inline distT="0" distB="0" distL="0" distR="0">
            <wp:extent cx="4610735" cy="34798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7791" cy="348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Arial"/>
          <w:bCs/>
          <w:color w:val="000000"/>
          <w:sz w:val="30"/>
          <w:szCs w:val="30"/>
        </w:rPr>
      </w:pPr>
      <w:r>
        <w:rPr>
          <w:rFonts w:hint="eastAsia" w:ascii="宋体" w:hAnsi="宋体" w:eastAsia="宋体" w:cs="Arial"/>
          <w:bCs/>
          <w:color w:val="000000"/>
          <w:sz w:val="30"/>
          <w:szCs w:val="30"/>
        </w:rPr>
        <w:t>交通：</w:t>
      </w:r>
    </w:p>
    <w:p>
      <w:pPr>
        <w:pStyle w:val="13"/>
        <w:numPr>
          <w:ilvl w:val="0"/>
          <w:numId w:val="6"/>
        </w:numPr>
        <w:spacing w:line="360" w:lineRule="auto"/>
        <w:ind w:firstLineChars="0"/>
        <w:jc w:val="left"/>
        <w:rPr>
          <w:rFonts w:ascii="宋体" w:hAnsi="宋体" w:eastAsia="宋体" w:cs="Arial"/>
          <w:bCs/>
          <w:color w:val="000000"/>
          <w:sz w:val="30"/>
          <w:szCs w:val="30"/>
        </w:rPr>
      </w:pPr>
      <w:r>
        <w:rPr>
          <w:rFonts w:hint="eastAsia" w:ascii="宋体" w:hAnsi="宋体" w:eastAsia="宋体" w:cs="Arial"/>
          <w:bCs/>
          <w:color w:val="000000"/>
          <w:sz w:val="30"/>
          <w:szCs w:val="30"/>
        </w:rPr>
        <w:t>双流机场大巴到酒店设有上下站点，车程约1</w:t>
      </w:r>
      <w:r>
        <w:rPr>
          <w:rFonts w:ascii="宋体" w:hAnsi="宋体" w:eastAsia="宋体" w:cs="Arial"/>
          <w:bCs/>
          <w:color w:val="000000"/>
          <w:sz w:val="30"/>
          <w:szCs w:val="30"/>
        </w:rPr>
        <w:t>.5</w:t>
      </w:r>
      <w:r>
        <w:rPr>
          <w:rFonts w:hint="eastAsia" w:ascii="宋体" w:hAnsi="宋体" w:eastAsia="宋体" w:cs="Arial"/>
          <w:bCs/>
          <w:color w:val="000000"/>
          <w:sz w:val="30"/>
          <w:szCs w:val="30"/>
        </w:rPr>
        <w:t>小时，联系电话0</w:t>
      </w:r>
      <w:r>
        <w:rPr>
          <w:rFonts w:ascii="宋体" w:hAnsi="宋体" w:eastAsia="宋体" w:cs="Arial"/>
          <w:bCs/>
          <w:color w:val="000000"/>
          <w:sz w:val="30"/>
          <w:szCs w:val="30"/>
        </w:rPr>
        <w:t>838-6159993</w:t>
      </w:r>
      <w:r>
        <w:rPr>
          <w:rFonts w:hint="eastAsia" w:ascii="宋体" w:hAnsi="宋体" w:eastAsia="宋体" w:cs="Arial"/>
          <w:bCs/>
          <w:color w:val="000000"/>
          <w:sz w:val="30"/>
          <w:szCs w:val="30"/>
        </w:rPr>
        <w:t>；</w:t>
      </w:r>
    </w:p>
    <w:p>
      <w:pPr>
        <w:pStyle w:val="13"/>
        <w:numPr>
          <w:ilvl w:val="0"/>
          <w:numId w:val="6"/>
        </w:numPr>
        <w:spacing w:line="360" w:lineRule="auto"/>
        <w:ind w:firstLineChars="0"/>
        <w:jc w:val="left"/>
        <w:rPr>
          <w:rFonts w:ascii="宋体" w:hAnsi="宋体" w:eastAsia="宋体" w:cs="Arial"/>
          <w:bCs/>
          <w:color w:val="000000"/>
          <w:sz w:val="30"/>
          <w:szCs w:val="30"/>
        </w:rPr>
      </w:pPr>
      <w:r>
        <w:rPr>
          <w:rFonts w:hint="eastAsia" w:ascii="宋体" w:hAnsi="宋体" w:eastAsia="宋体" w:cs="Arial"/>
          <w:bCs/>
          <w:color w:val="000000"/>
          <w:sz w:val="30"/>
          <w:szCs w:val="30"/>
        </w:rPr>
        <w:t>成都到德阳高铁车次很多，车程2</w:t>
      </w:r>
      <w:r>
        <w:rPr>
          <w:rFonts w:ascii="宋体" w:hAnsi="宋体" w:eastAsia="宋体" w:cs="Arial"/>
          <w:bCs/>
          <w:color w:val="000000"/>
          <w:sz w:val="30"/>
          <w:szCs w:val="30"/>
        </w:rPr>
        <w:t>0-30</w:t>
      </w:r>
      <w:r>
        <w:rPr>
          <w:rFonts w:hint="eastAsia" w:ascii="宋体" w:hAnsi="宋体" w:eastAsia="宋体" w:cs="Arial"/>
          <w:bCs/>
          <w:color w:val="000000"/>
          <w:sz w:val="30"/>
          <w:szCs w:val="30"/>
        </w:rPr>
        <w:t>分钟可到德阳站；</w:t>
      </w:r>
    </w:p>
    <w:p>
      <w:pPr>
        <w:pStyle w:val="13"/>
        <w:numPr>
          <w:ilvl w:val="0"/>
          <w:numId w:val="6"/>
        </w:numPr>
        <w:spacing w:line="360" w:lineRule="auto"/>
        <w:ind w:firstLineChars="0"/>
        <w:jc w:val="left"/>
        <w:rPr>
          <w:rFonts w:ascii="宋体" w:hAnsi="宋体" w:eastAsia="宋体" w:cs="Arial"/>
          <w:bCs/>
          <w:color w:val="000000"/>
          <w:sz w:val="30"/>
          <w:szCs w:val="30"/>
        </w:rPr>
      </w:pPr>
      <w:r>
        <w:rPr>
          <w:rFonts w:hint="eastAsia" w:ascii="宋体" w:hAnsi="宋体" w:eastAsia="宋体" w:cs="Arial"/>
          <w:bCs/>
          <w:color w:val="000000"/>
          <w:sz w:val="30"/>
          <w:szCs w:val="30"/>
        </w:rPr>
        <w:t>德阳站至德阳汉瑞酒店8公里，出租车约2</w:t>
      </w:r>
      <w:r>
        <w:rPr>
          <w:rFonts w:ascii="宋体" w:hAnsi="宋体" w:eastAsia="宋体" w:cs="Arial"/>
          <w:bCs/>
          <w:color w:val="000000"/>
          <w:sz w:val="30"/>
          <w:szCs w:val="30"/>
        </w:rPr>
        <w:t>0</w:t>
      </w:r>
      <w:r>
        <w:rPr>
          <w:rFonts w:hint="eastAsia" w:ascii="宋体" w:hAnsi="宋体" w:eastAsia="宋体" w:cs="Arial"/>
          <w:bCs/>
          <w:color w:val="000000"/>
          <w:sz w:val="30"/>
          <w:szCs w:val="30"/>
        </w:rPr>
        <w:t>分钟可到酒店。</w:t>
      </w:r>
    </w:p>
    <w:p>
      <w:pPr>
        <w:spacing w:line="360" w:lineRule="auto"/>
        <w:jc w:val="left"/>
        <w:rPr>
          <w:rFonts w:ascii="宋体" w:hAnsi="宋体" w:eastAsia="宋体" w:cs="Arial"/>
          <w:bCs/>
          <w:color w:val="000000"/>
          <w:sz w:val="30"/>
          <w:szCs w:val="30"/>
        </w:rPr>
      </w:pPr>
    </w:p>
    <w:sectPr>
      <w:footerReference r:id="rId3" w:type="default"/>
      <w:pgSz w:w="11906" w:h="16838"/>
      <w:pgMar w:top="1758" w:right="1474" w:bottom="1701" w:left="1474" w:header="709" w:footer="907" w:gutter="0"/>
      <w:cols w:space="425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34170694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6165D"/>
    <w:multiLevelType w:val="multilevel"/>
    <w:tmpl w:val="0056165D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5323C6"/>
    <w:multiLevelType w:val="multilevel"/>
    <w:tmpl w:val="045323C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13B3C2A"/>
    <w:multiLevelType w:val="multilevel"/>
    <w:tmpl w:val="113B3C2A"/>
    <w:lvl w:ilvl="0" w:tentative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C1460DD"/>
    <w:multiLevelType w:val="multilevel"/>
    <w:tmpl w:val="1C1460D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4271B6"/>
    <w:multiLevelType w:val="multilevel"/>
    <w:tmpl w:val="3C4271B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6B8348A"/>
    <w:multiLevelType w:val="multilevel"/>
    <w:tmpl w:val="46B8348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cumentProtection w:enforcement="0"/>
  <w:defaultTabStop w:val="42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dkZTBhMDMyNzdmMWU4ZDkyOTJjODg4OWNiN2ExNTkifQ=="/>
  </w:docVars>
  <w:rsids>
    <w:rsidRoot w:val="00CB62A2"/>
    <w:rsid w:val="00006926"/>
    <w:rsid w:val="00021DE1"/>
    <w:rsid w:val="000D02E1"/>
    <w:rsid w:val="000F16B7"/>
    <w:rsid w:val="000F5237"/>
    <w:rsid w:val="00123AB4"/>
    <w:rsid w:val="001568B5"/>
    <w:rsid w:val="00174977"/>
    <w:rsid w:val="00225831"/>
    <w:rsid w:val="00253E64"/>
    <w:rsid w:val="00270B67"/>
    <w:rsid w:val="00275DDB"/>
    <w:rsid w:val="002E28C5"/>
    <w:rsid w:val="002E51CE"/>
    <w:rsid w:val="002F2205"/>
    <w:rsid w:val="002F42BB"/>
    <w:rsid w:val="0033781B"/>
    <w:rsid w:val="00347F00"/>
    <w:rsid w:val="003B1E29"/>
    <w:rsid w:val="003B2DBA"/>
    <w:rsid w:val="0045682A"/>
    <w:rsid w:val="00456FB8"/>
    <w:rsid w:val="00494BA1"/>
    <w:rsid w:val="005407BA"/>
    <w:rsid w:val="0054650F"/>
    <w:rsid w:val="00571302"/>
    <w:rsid w:val="00576A42"/>
    <w:rsid w:val="00583346"/>
    <w:rsid w:val="006037BF"/>
    <w:rsid w:val="006A0B13"/>
    <w:rsid w:val="006F11B5"/>
    <w:rsid w:val="006F50BB"/>
    <w:rsid w:val="00707266"/>
    <w:rsid w:val="007221B1"/>
    <w:rsid w:val="00746F1C"/>
    <w:rsid w:val="007612BB"/>
    <w:rsid w:val="007B6EF5"/>
    <w:rsid w:val="007B743A"/>
    <w:rsid w:val="007D0605"/>
    <w:rsid w:val="007D0F51"/>
    <w:rsid w:val="008062FD"/>
    <w:rsid w:val="00854D73"/>
    <w:rsid w:val="00855287"/>
    <w:rsid w:val="00861BAB"/>
    <w:rsid w:val="008A5781"/>
    <w:rsid w:val="008B33DE"/>
    <w:rsid w:val="008F7F13"/>
    <w:rsid w:val="00933AC3"/>
    <w:rsid w:val="0095047B"/>
    <w:rsid w:val="00956CD3"/>
    <w:rsid w:val="009B6B5A"/>
    <w:rsid w:val="009D5E39"/>
    <w:rsid w:val="00A03BA4"/>
    <w:rsid w:val="00AA7201"/>
    <w:rsid w:val="00AC62C4"/>
    <w:rsid w:val="00BC47DA"/>
    <w:rsid w:val="00C5087C"/>
    <w:rsid w:val="00C53ABB"/>
    <w:rsid w:val="00C92D55"/>
    <w:rsid w:val="00CB62A2"/>
    <w:rsid w:val="00CC36D8"/>
    <w:rsid w:val="00CC59F8"/>
    <w:rsid w:val="00CD5823"/>
    <w:rsid w:val="00CF4E69"/>
    <w:rsid w:val="00D375EA"/>
    <w:rsid w:val="00D54C98"/>
    <w:rsid w:val="00DD0B8A"/>
    <w:rsid w:val="00DD4813"/>
    <w:rsid w:val="00E15403"/>
    <w:rsid w:val="00E219FB"/>
    <w:rsid w:val="00E46BDF"/>
    <w:rsid w:val="00E75054"/>
    <w:rsid w:val="00EE4B86"/>
    <w:rsid w:val="00EF55AA"/>
    <w:rsid w:val="00F36964"/>
    <w:rsid w:val="00F45110"/>
    <w:rsid w:val="00F53D8D"/>
    <w:rsid w:val="00F546AF"/>
    <w:rsid w:val="00F71904"/>
    <w:rsid w:val="00FA28CC"/>
    <w:rsid w:val="00FC4B52"/>
    <w:rsid w:val="1FCD6922"/>
    <w:rsid w:val="24B86128"/>
    <w:rsid w:val="3C4A342B"/>
    <w:rsid w:val="4FCE6125"/>
    <w:rsid w:val="5119144D"/>
    <w:rsid w:val="6E3D4902"/>
    <w:rsid w:val="7B9136DB"/>
    <w:rsid w:val="7F35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批注框文本 字符"/>
    <w:basedOn w:val="9"/>
    <w:link w:val="3"/>
    <w:semiHidden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NormalCharacter"/>
    <w:qFormat/>
    <w:uiPriority w:val="0"/>
  </w:style>
  <w:style w:type="character" w:customStyle="1" w:styleId="15">
    <w:name w:val="日期 字符"/>
    <w:basedOn w:val="9"/>
    <w:link w:val="2"/>
    <w:semiHidden/>
    <w:qFormat/>
    <w:uiPriority w:val="99"/>
  </w:style>
  <w:style w:type="character" w:customStyle="1" w:styleId="16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7">
    <w:name w:val="页脚 字符"/>
    <w:basedOn w:val="9"/>
    <w:link w:val="4"/>
    <w:qFormat/>
    <w:uiPriority w:val="99"/>
    <w:rPr>
      <w:sz w:val="18"/>
      <w:szCs w:val="18"/>
    </w:rPr>
  </w:style>
  <w:style w:type="paragraph" w:customStyle="1" w:styleId="18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1886</Words>
  <Characters>2166</Characters>
  <Lines>18</Lines>
  <Paragraphs>5</Paragraphs>
  <TotalTime>27</TotalTime>
  <ScaleCrop>false</ScaleCrop>
  <LinksUpToDate>false</LinksUpToDate>
  <CharactersWithSpaces>2336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2022-09-20T08:07:00Z</dcterms:created>
  <dc:creator>c c</dc:creator>
  <cp:lastModifiedBy>86138</cp:lastModifiedBy>
  <cp:lastPrinted>2022-09-20T08:02:00Z</cp:lastPrinted>
  <dcterms:modified xsi:type="dcterms:W3CDTF">2022-09-21T02:49:46Z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22E071887AA645C49A821C49102BE107</vt:lpwstr>
  </property>
</Properties>
</file>