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52"/>
          <w:szCs w:val="52"/>
        </w:rPr>
      </w:pPr>
    </w:p>
    <w:p>
      <w:pPr>
        <w:rPr>
          <w:rFonts w:hint="eastAsia"/>
          <w:sz w:val="52"/>
          <w:szCs w:val="52"/>
        </w:rPr>
      </w:pPr>
    </w:p>
    <w:p>
      <w:pPr>
        <w:rPr>
          <w:rFonts w:hint="eastAsia"/>
          <w:sz w:val="52"/>
          <w:szCs w:val="52"/>
        </w:rPr>
      </w:pPr>
    </w:p>
    <w:p>
      <w:pPr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52"/>
          <w:szCs w:val="52"/>
        </w:rPr>
        <w:t>电力大件运输企业资质年检报告书</w:t>
      </w:r>
      <w:r>
        <w:rPr>
          <w:rFonts w:hint="eastAsia"/>
          <w:b/>
          <w:bCs/>
          <w:sz w:val="52"/>
          <w:szCs w:val="52"/>
        </w:rPr>
        <w:tab/>
      </w:r>
      <w:r>
        <w:rPr>
          <w:rFonts w:hint="eastAsia"/>
          <w:b/>
          <w:bCs/>
          <w:sz w:val="52"/>
          <w:szCs w:val="52"/>
        </w:rPr>
        <w:tab/>
      </w:r>
      <w:r>
        <w:rPr>
          <w:rFonts w:hint="eastAsia"/>
          <w:b/>
          <w:bCs/>
          <w:sz w:val="32"/>
          <w:szCs w:val="32"/>
        </w:rPr>
        <w:t>（2022年度）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</w:rPr>
        <w:tab/>
      </w: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eastAsia="zh-CN"/>
        </w:rPr>
        <w:t>（</w:t>
      </w:r>
      <w:r>
        <w:rPr>
          <w:rFonts w:hint="eastAsia"/>
          <w:sz w:val="28"/>
          <w:szCs w:val="28"/>
          <w:u w:val="single"/>
          <w:lang w:val="en-US" w:eastAsia="zh-CN"/>
        </w:rPr>
        <w:t>盖章</w:t>
      </w:r>
      <w:r>
        <w:rPr>
          <w:rFonts w:hint="eastAsia"/>
          <w:sz w:val="28"/>
          <w:szCs w:val="28"/>
          <w:u w:val="single"/>
          <w:lang w:eastAsia="zh-CN"/>
        </w:rPr>
        <w:t>）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>
      <w:pPr>
        <w:ind w:firstLine="42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证书编号：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ab/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>
      <w:pPr>
        <w:ind w:firstLine="420"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责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ab/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中国水利电力物资流通协会制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填写说明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</w:rPr>
        <w:t>电力大件运输企业</w:t>
      </w:r>
      <w:r>
        <w:rPr>
          <w:rFonts w:hint="eastAsia"/>
          <w:sz w:val="28"/>
          <w:szCs w:val="28"/>
          <w:lang w:val="en-US" w:eastAsia="zh-CN"/>
        </w:rPr>
        <w:t>认真</w:t>
      </w:r>
      <w:r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电力</w:t>
      </w:r>
      <w:r>
        <w:rPr>
          <w:rFonts w:hint="eastAsia"/>
          <w:sz w:val="28"/>
          <w:szCs w:val="28"/>
        </w:rPr>
        <w:t>大件运输企业资质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检</w:t>
      </w:r>
      <w:r>
        <w:rPr>
          <w:rFonts w:hint="eastAsia"/>
          <w:sz w:val="28"/>
          <w:szCs w:val="28"/>
        </w:rPr>
        <w:t>报告书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，经主管领导签字并加盖公章</w:t>
      </w:r>
      <w:r>
        <w:rPr>
          <w:rFonts w:hint="eastAsia"/>
          <w:sz w:val="28"/>
          <w:szCs w:val="28"/>
          <w:lang w:val="en-US" w:eastAsia="zh-CN"/>
        </w:rPr>
        <w:t>后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lang w:val="en-US" w:eastAsia="zh-CN"/>
        </w:rPr>
        <w:t>2022年6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  <w:lang w:val="en-US" w:eastAsia="zh-CN"/>
        </w:rPr>
        <w:t>以书面形式寄</w:t>
      </w:r>
      <w:r>
        <w:rPr>
          <w:rFonts w:hint="eastAsia"/>
          <w:sz w:val="28"/>
          <w:szCs w:val="28"/>
        </w:rPr>
        <w:t>送至协会资</w:t>
      </w:r>
      <w:r>
        <w:rPr>
          <w:rFonts w:hint="eastAsia"/>
          <w:sz w:val="28"/>
          <w:szCs w:val="28"/>
          <w:lang w:val="en-US" w:eastAsia="zh-CN"/>
        </w:rPr>
        <w:t>质</w:t>
      </w:r>
      <w:r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  <w:lang w:val="en-US" w:eastAsia="zh-CN"/>
        </w:rPr>
        <w:t>核办公室，并将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电力</w:t>
      </w:r>
      <w:r>
        <w:rPr>
          <w:rFonts w:hint="eastAsia"/>
          <w:sz w:val="28"/>
          <w:szCs w:val="28"/>
        </w:rPr>
        <w:t>大件运输企业资质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检</w:t>
      </w:r>
      <w:r>
        <w:rPr>
          <w:rFonts w:hint="eastAsia"/>
          <w:sz w:val="28"/>
          <w:szCs w:val="28"/>
        </w:rPr>
        <w:t>报告书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>电子版，发送至</w:t>
      </w:r>
      <w:r>
        <w:rPr>
          <w:rFonts w:hint="eastAsia"/>
          <w:sz w:val="28"/>
          <w:szCs w:val="28"/>
        </w:rPr>
        <w:t>协会资</w:t>
      </w:r>
      <w:r>
        <w:rPr>
          <w:rFonts w:hint="eastAsia"/>
          <w:sz w:val="28"/>
          <w:szCs w:val="28"/>
          <w:lang w:val="en-US" w:eastAsia="zh-CN"/>
        </w:rPr>
        <w:t>质</w:t>
      </w:r>
      <w:r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  <w:lang w:val="en-US" w:eastAsia="zh-CN"/>
        </w:rPr>
        <w:t>核办公室电子邮箱。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年检结果</w:t>
      </w:r>
      <w:r>
        <w:rPr>
          <w:rFonts w:hint="eastAsia"/>
          <w:sz w:val="28"/>
          <w:szCs w:val="28"/>
        </w:rPr>
        <w:t>将于9月</w:t>
      </w:r>
      <w:r>
        <w:rPr>
          <w:rFonts w:hint="eastAsia"/>
          <w:sz w:val="28"/>
          <w:szCs w:val="28"/>
          <w:lang w:val="en-US" w:eastAsia="zh-CN"/>
        </w:rPr>
        <w:t>下</w:t>
      </w:r>
      <w:r>
        <w:rPr>
          <w:rFonts w:hint="eastAsia"/>
          <w:sz w:val="28"/>
          <w:szCs w:val="28"/>
        </w:rPr>
        <w:t>旬</w:t>
      </w:r>
      <w:r>
        <w:rPr>
          <w:rFonts w:hint="eastAsia"/>
          <w:sz w:val="28"/>
          <w:szCs w:val="28"/>
          <w:lang w:val="en-US" w:eastAsia="zh-CN"/>
        </w:rPr>
        <w:t>在</w:t>
      </w:r>
      <w:r>
        <w:rPr>
          <w:rFonts w:hint="eastAsia"/>
          <w:sz w:val="28"/>
          <w:szCs w:val="28"/>
        </w:rPr>
        <w:t>协会网站(http://www.shdwl.cn)</w:t>
      </w:r>
      <w:r>
        <w:rPr>
          <w:rFonts w:hint="eastAsia"/>
          <w:sz w:val="28"/>
          <w:szCs w:val="28"/>
          <w:lang w:val="en-US" w:eastAsia="zh-CN"/>
        </w:rPr>
        <w:t>对外</w:t>
      </w:r>
      <w:r>
        <w:rPr>
          <w:rFonts w:hint="eastAsia"/>
          <w:sz w:val="28"/>
          <w:szCs w:val="28"/>
        </w:rPr>
        <w:t>公布。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填报信息仅作行业分析使用，协会将对企业信息严格保密或征求企业意见后使用。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协会资</w:t>
      </w:r>
      <w:r>
        <w:rPr>
          <w:rFonts w:hint="eastAsia"/>
          <w:sz w:val="28"/>
          <w:szCs w:val="28"/>
          <w:lang w:val="en-US" w:eastAsia="zh-CN"/>
        </w:rPr>
        <w:t>质</w:t>
      </w:r>
      <w:r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  <w:lang w:val="en-US" w:eastAsia="zh-CN"/>
        </w:rPr>
        <w:t>核办公室联系方式：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</w:t>
      </w:r>
      <w:r>
        <w:rPr>
          <w:rFonts w:hint="eastAsia"/>
          <w:sz w:val="28"/>
          <w:szCs w:val="28"/>
        </w:rPr>
        <w:t>北京市丰台区总部基地汽车博物馆东路1号院诺德中心2期7号楼305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邮编:100070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  <w:r>
        <w:rPr>
          <w:rFonts w:hint="eastAsia"/>
          <w:sz w:val="28"/>
          <w:szCs w:val="28"/>
        </w:rPr>
        <w:t>胡昌贤13161321687；</w:t>
      </w:r>
    </w:p>
    <w:p>
      <w:pPr>
        <w:ind w:firstLine="1120" w:firstLineChars="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王晓魁13621026674；</w:t>
      </w:r>
    </w:p>
    <w:p>
      <w:pPr>
        <w:ind w:firstLine="1120" w:firstLineChars="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邱牧歌</w:t>
      </w:r>
      <w:bookmarkStart w:id="0" w:name="_GoBack"/>
      <w:bookmarkEnd w:id="0"/>
      <w:r>
        <w:rPr>
          <w:rFonts w:hint="eastAsia"/>
          <w:sz w:val="28"/>
          <w:szCs w:val="28"/>
        </w:rPr>
        <w:t>15811034341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电子邮箱: shdwl@shdwl.cn</w:t>
      </w:r>
    </w:p>
    <w:p>
      <w:pPr>
        <w:jc w:val="left"/>
        <w:rPr>
          <w:rFonts w:hint="eastAsia" w:eastAsia="宋体"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  <w:r>
        <w:rPr>
          <w:rFonts w:hint="eastAsia"/>
          <w:sz w:val="28"/>
          <w:szCs w:val="28"/>
        </w:rPr>
        <w:t>其他填写疑问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请联系协会办公电话 010-51190711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lef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1、基本信息表</w:t>
      </w:r>
    </w:p>
    <w:tbl>
      <w:tblPr>
        <w:tblStyle w:val="5"/>
        <w:tblW w:w="845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970"/>
        <w:gridCol w:w="1365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注册资本(万元)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管理体系认证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□质量管理体系  □环境管理体系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□职业健康安全管理体系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安全标准化等级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电力大件资质等级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总承包甲级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总承包乙级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承包甲级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承包乙级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企业信用状况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AAA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A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B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协会会员职务</w:t>
            </w:r>
          </w:p>
        </w:tc>
        <w:tc>
          <w:tcPr>
            <w:tcW w:w="7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副会长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常务理事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理事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会员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2、人员信息表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</w:p>
    <w:tbl>
      <w:tblPr>
        <w:tblStyle w:val="5"/>
        <w:tblW w:w="80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892"/>
        <w:gridCol w:w="3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企业在职人员总数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人员状况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中高层管理人员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业务人员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驾驶人员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职称构成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专业年限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10年以上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5-10年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年龄构成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30及以下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31-40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41-50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50以上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专业分类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机械工程及其自动化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桥梁建筑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车辆制造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运载装备信息表</w:t>
      </w:r>
    </w:p>
    <w:tbl>
      <w:tblPr>
        <w:tblStyle w:val="5"/>
        <w:tblW w:w="80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70"/>
        <w:gridCol w:w="1276"/>
        <w:gridCol w:w="1276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进口品牌牵引车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数量（辆）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德国曼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牵引车功率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600马力以上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500-600马力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400-500马力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300-400马力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300马力以下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8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7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国产品牌牵引车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数量（辆）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德龙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北奔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欧曼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豪沃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牵引车功率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600马力以上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500-600马力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400-500马力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300-400马力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300马力以下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79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87"/>
        <w:gridCol w:w="1276"/>
        <w:gridCol w:w="1276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进口品牌低平板半挂车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尼古拉斯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歌德浩夫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索埃勒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轴数</w:t>
            </w: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3轴及以下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4轴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5轴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6轴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7轴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8轴及以上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79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87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国产品牌低平板半挂车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华运顺通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万山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神骏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大方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轴数</w:t>
            </w: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3轴及以下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4轴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5轴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6轴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7轴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8轴及以上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76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326"/>
        <w:gridCol w:w="1276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进口品牌起重机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数量（辆）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德马格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利勃海尔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最大起重量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1000t及以上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500t（含）-1000t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100t（含）-500t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5t-100t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79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215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国产品牌起重机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数量（辆）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徐工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浦沅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最大起重量</w:t>
            </w: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1000t及以上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500t（含）-1000t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100t（含）-500t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5t-100t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tbl>
      <w:tblPr>
        <w:tblStyle w:val="5"/>
        <w:tblW w:w="59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58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进口品牌普通挂车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数量（辆）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载重量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300t及以上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200t（含）-300t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100t-200t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100t以下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59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58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国产品牌普通挂车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数量（辆）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载重量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300t及以上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200t（含）-300t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100t-200t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100t以下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59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58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进口品牌桥式梁车组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桥式梁载重量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500t及以上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400t（含）-500t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200t-400t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200t以下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国产品牌桥式梁车组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桥式梁载重量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500t及以上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400t（含）-500t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200t-400t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200t以下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77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211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自行式模块运输车（SPMT）总数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SPMT总轴线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进口（总轴线）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国产（总轴线）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进口品牌SPMT数量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尼古拉斯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歌德浩夫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索埃勒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国产品牌SPMT数量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万山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2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361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运输安全信息系统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是否配备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运输安全信息系统类别</w:t>
            </w:r>
          </w:p>
        </w:tc>
        <w:tc>
          <w:tcPr>
            <w:tcW w:w="3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卫星定位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48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实时动态跟踪监控系统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车辆调度管理提系统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运载工具受力模拟与分析系统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就位施工方案决策系统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大件运输方案决策系统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W w:w="73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629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铁路运输装备总数</w:t>
            </w:r>
          </w:p>
        </w:tc>
        <w:tc>
          <w:tcPr>
            <w:tcW w:w="2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铁路运输装备类别</w:t>
            </w: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长大平车</w:t>
            </w:r>
          </w:p>
        </w:tc>
        <w:tc>
          <w:tcPr>
            <w:tcW w:w="2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钳夹车</w:t>
            </w:r>
          </w:p>
        </w:tc>
        <w:tc>
          <w:tcPr>
            <w:tcW w:w="2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落下孔车</w:t>
            </w:r>
          </w:p>
        </w:tc>
        <w:tc>
          <w:tcPr>
            <w:tcW w:w="2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双联平车</w:t>
            </w:r>
          </w:p>
        </w:tc>
        <w:tc>
          <w:tcPr>
            <w:tcW w:w="2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凹底平车</w:t>
            </w:r>
          </w:p>
        </w:tc>
        <w:tc>
          <w:tcPr>
            <w:tcW w:w="2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大件运量信息表</w:t>
      </w:r>
    </w:p>
    <w:tbl>
      <w:tblPr>
        <w:tblStyle w:val="5"/>
        <w:tblW w:w="91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1968"/>
        <w:gridCol w:w="1944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年度运输总件数（件）</w:t>
            </w: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年度运输总重量（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年度运输总里程（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电力类大件运量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石化类大件运量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机械类大件运量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冶金类大件运量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交通类大件运量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其他类大件运量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年度运输单件最长尺寸大件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，长*宽*高）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年度运输单件最宽尺寸大件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，长*宽*高）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年度运输单件最高尺寸大件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，长*宽*高）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年度运输单件最重大件重量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5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3" w:bottom="1440" w:left="1803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企业经营信息统计表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409"/>
        <w:gridCol w:w="1125"/>
        <w:gridCol w:w="1134"/>
        <w:gridCol w:w="1437"/>
        <w:gridCol w:w="2001"/>
        <w:gridCol w:w="1409"/>
        <w:gridCol w:w="1125"/>
        <w:gridCol w:w="1126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注：红色*为必填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*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货运总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*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主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营业务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装卸搬运收入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*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资产总计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主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营业务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货运总周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转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吨公里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其中：配送成本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配送量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流通加工成本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流通加工量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包装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信息及相关服务成本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装卸搬运量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代理业务成本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吞吐量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仓储成本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期末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储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存量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平均存储周期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装卸搬运成本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其中：配送收入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人员劳动报酬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流通加工收入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主营业务利润额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纳税总额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信息及相关服务收入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固定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资产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原值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代理收入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固定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资产净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值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仓储收入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73987"/>
    <w:multiLevelType w:val="singleLevel"/>
    <w:tmpl w:val="9117398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A8F7173C"/>
    <w:multiLevelType w:val="singleLevel"/>
    <w:tmpl w:val="A8F7173C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AE03E15E"/>
    <w:multiLevelType w:val="singleLevel"/>
    <w:tmpl w:val="AE03E1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7867"/>
    <w:rsid w:val="08674270"/>
    <w:rsid w:val="0DA40538"/>
    <w:rsid w:val="13947B48"/>
    <w:rsid w:val="13EC437F"/>
    <w:rsid w:val="16EE3B48"/>
    <w:rsid w:val="180D1511"/>
    <w:rsid w:val="196A38E0"/>
    <w:rsid w:val="1A644AB4"/>
    <w:rsid w:val="1DD844A0"/>
    <w:rsid w:val="243E103F"/>
    <w:rsid w:val="244B5BD2"/>
    <w:rsid w:val="2698220E"/>
    <w:rsid w:val="276C4D5B"/>
    <w:rsid w:val="277F4C61"/>
    <w:rsid w:val="280F0D52"/>
    <w:rsid w:val="287A3340"/>
    <w:rsid w:val="288822B5"/>
    <w:rsid w:val="28E2176A"/>
    <w:rsid w:val="28E915AF"/>
    <w:rsid w:val="306732B1"/>
    <w:rsid w:val="30FA6FA9"/>
    <w:rsid w:val="311956BC"/>
    <w:rsid w:val="35B97FB7"/>
    <w:rsid w:val="36F6663C"/>
    <w:rsid w:val="37751C56"/>
    <w:rsid w:val="39DF0188"/>
    <w:rsid w:val="3B320A2C"/>
    <w:rsid w:val="40D02652"/>
    <w:rsid w:val="45D44120"/>
    <w:rsid w:val="4AA50B5F"/>
    <w:rsid w:val="4CF041CF"/>
    <w:rsid w:val="4D4759EB"/>
    <w:rsid w:val="51022355"/>
    <w:rsid w:val="527E021F"/>
    <w:rsid w:val="573143A2"/>
    <w:rsid w:val="5D4471AD"/>
    <w:rsid w:val="63A50BF0"/>
    <w:rsid w:val="67105DD9"/>
    <w:rsid w:val="69AD047D"/>
    <w:rsid w:val="69EA266F"/>
    <w:rsid w:val="6A5923BA"/>
    <w:rsid w:val="6AB8422B"/>
    <w:rsid w:val="6C615D2A"/>
    <w:rsid w:val="713848B9"/>
    <w:rsid w:val="713B27E1"/>
    <w:rsid w:val="73410A88"/>
    <w:rsid w:val="73E55492"/>
    <w:rsid w:val="75DE488F"/>
    <w:rsid w:val="77C84A1B"/>
    <w:rsid w:val="7A751048"/>
    <w:rsid w:val="7FCE5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8">
    <w:name w:val="font3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6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font51"/>
    <w:basedOn w:val="6"/>
    <w:uiPriority w:val="0"/>
    <w:rPr>
      <w:rFonts w:hint="default" w:ascii="仿宋_GB2312" w:eastAsia="仿宋_GB2312" w:cs="仿宋_GB2312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2022-02-23T07:56:54Z</dcterms:created>
  <dc:creator>86138</dc:creator>
  <cp:lastModifiedBy>昌贤</cp:lastModifiedBy>
  <dcterms:modified xsi:type="dcterms:W3CDTF">2022-03-11T05:23:55Z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BB2CD53B8EAD49A3B507EBE056EF82CA</vt:lpwstr>
  </property>
</Properties>
</file>