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附件1：</w:t>
      </w:r>
    </w:p>
    <w:p>
      <w:pPr>
        <w:numPr>
          <w:ilvl w:val="0"/>
          <w:numId w:val="0"/>
        </w:numPr>
        <w:jc w:val="center"/>
        <w:rPr>
          <w:rFonts w:hint="eastAsia" w:ascii="黑体" w:hAnsi="黑体" w:eastAsia="黑体" w:cs="黑体"/>
          <w:b/>
          <w:bCs w:val="0"/>
          <w:color w:val="000000" w:themeColor="text1"/>
          <w:sz w:val="32"/>
          <w:lang w:val="en-US" w:eastAsia="zh-CN"/>
          <w14:textFill>
            <w14:solidFill>
              <w14:schemeClr w14:val="tx1"/>
            </w14:solidFill>
          </w14:textFill>
        </w:rPr>
      </w:pPr>
      <w:r>
        <w:rPr>
          <w:rFonts w:hint="eastAsia" w:ascii="黑体" w:hAnsi="黑体" w:eastAsia="黑体" w:cs="黑体"/>
          <w:b/>
          <w:bCs w:val="0"/>
          <w:color w:val="000000" w:themeColor="text1"/>
          <w:sz w:val="28"/>
          <w:szCs w:val="28"/>
          <w:lang w:val="en-US" w:eastAsia="zh-CN"/>
          <w14:textFill>
            <w14:solidFill>
              <w14:schemeClr w14:val="tx1"/>
            </w14:solidFill>
          </w14:textFill>
        </w:rPr>
        <w:t>2020年协会工作会议暨大件物流发展形势分析会会议议程</w:t>
      </w:r>
    </w:p>
    <w:tbl>
      <w:tblPr>
        <w:tblStyle w:val="4"/>
        <w:tblpPr w:leftFromText="180" w:rightFromText="180" w:vertAnchor="text" w:horzAnchor="page" w:tblpX="887" w:tblpY="132"/>
        <w:tblOverlap w:val="never"/>
        <w:tblW w:w="10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731"/>
        <w:gridCol w:w="6568"/>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0" w:hRule="atLeast"/>
        </w:trPr>
        <w:tc>
          <w:tcPr>
            <w:tcW w:w="10500" w:type="dxa"/>
            <w:gridSpan w:val="3"/>
            <w:shd w:val="clear" w:color="auto" w:fill="00B0F0"/>
          </w:tcPr>
          <w:p>
            <w:pPr>
              <w:jc w:val="center"/>
              <w:rPr>
                <w:rFonts w:ascii="黑体" w:hAnsi="黑体" w:eastAsia="黑体" w:cs="黑体"/>
                <w:b/>
                <w:bCs/>
                <w:szCs w:val="21"/>
              </w:rPr>
            </w:pPr>
            <w:r>
              <w:rPr>
                <w:rFonts w:hint="eastAsia" w:ascii="黑体" w:hAnsi="黑体" w:eastAsia="黑体" w:cs="黑体"/>
                <w:b/>
                <w:bCs/>
                <w:szCs w:val="21"/>
              </w:rPr>
              <w:t>中国水利电力物资流通协会2020年协会工作会议</w:t>
            </w:r>
          </w:p>
          <w:p>
            <w:pPr>
              <w:jc w:val="center"/>
              <w:rPr>
                <w:rFonts w:ascii="黑体" w:hAnsi="黑体" w:eastAsia="黑体" w:cs="黑体"/>
                <w:b/>
                <w:bCs/>
                <w:szCs w:val="21"/>
              </w:rPr>
            </w:pPr>
            <w:r>
              <w:rPr>
                <w:rFonts w:hint="eastAsia" w:ascii="黑体" w:hAnsi="黑体" w:eastAsia="黑体" w:cs="黑体"/>
                <w:b/>
                <w:bCs/>
                <w:szCs w:val="21"/>
                <w:lang w:val="en-US" w:eastAsia="zh-CN"/>
              </w:rPr>
              <w:t>7</w:t>
            </w:r>
            <w:r>
              <w:rPr>
                <w:rFonts w:hint="eastAsia" w:ascii="黑体" w:hAnsi="黑体" w:eastAsia="黑体" w:cs="黑体"/>
                <w:b/>
                <w:bCs/>
                <w:szCs w:val="21"/>
              </w:rPr>
              <w:t>月</w:t>
            </w:r>
            <w:r>
              <w:rPr>
                <w:rFonts w:hint="eastAsia" w:ascii="黑体" w:hAnsi="黑体" w:eastAsia="黑体" w:cs="黑体"/>
                <w:b/>
                <w:bCs/>
                <w:szCs w:val="21"/>
                <w:lang w:val="en-US" w:eastAsia="zh-CN"/>
              </w:rPr>
              <w:t>16</w:t>
            </w:r>
            <w:r>
              <w:rPr>
                <w:rFonts w:hint="eastAsia" w:ascii="黑体" w:hAnsi="黑体" w:eastAsia="黑体" w:cs="黑体"/>
                <w:b/>
                <w:bCs/>
                <w:szCs w:val="21"/>
              </w:rPr>
              <w:t>日 上午</w:t>
            </w:r>
            <w:r>
              <w:rPr>
                <w:rFonts w:hint="eastAsia" w:ascii="黑体" w:hAnsi="黑体" w:eastAsia="黑体" w:cs="黑体"/>
                <w:b/>
                <w:bCs/>
                <w:szCs w:val="21"/>
                <w:lang w:val="en-US" w:eastAsia="zh-CN"/>
              </w:rPr>
              <w:t>9</w:t>
            </w:r>
            <w:r>
              <w:rPr>
                <w:rFonts w:hint="eastAsia" w:ascii="黑体" w:hAnsi="黑体" w:eastAsia="黑体" w:cs="黑体"/>
                <w:b/>
                <w:bCs/>
                <w:szCs w:val="21"/>
              </w:rPr>
              <w:t>:</w:t>
            </w:r>
            <w:r>
              <w:rPr>
                <w:rFonts w:hint="eastAsia" w:ascii="黑体" w:hAnsi="黑体" w:eastAsia="黑体" w:cs="黑体"/>
                <w:b/>
                <w:bCs/>
                <w:szCs w:val="21"/>
                <w:lang w:val="en-US" w:eastAsia="zh-CN"/>
              </w:rPr>
              <w:t>0</w:t>
            </w:r>
            <w:r>
              <w:rPr>
                <w:rFonts w:hint="eastAsia" w:ascii="黑体" w:hAnsi="黑体" w:eastAsia="黑体" w:cs="黑体"/>
                <w:b/>
                <w:bCs/>
                <w:szCs w:val="21"/>
              </w:rPr>
              <w:t>0至1</w:t>
            </w:r>
            <w:r>
              <w:rPr>
                <w:rFonts w:hint="eastAsia" w:ascii="黑体" w:hAnsi="黑体" w:eastAsia="黑体" w:cs="黑体"/>
                <w:b/>
                <w:bCs/>
                <w:szCs w:val="21"/>
                <w:lang w:val="en-US" w:eastAsia="zh-CN"/>
              </w:rPr>
              <w:t>1</w:t>
            </w:r>
            <w:r>
              <w:rPr>
                <w:rFonts w:hint="eastAsia" w:ascii="黑体" w:hAnsi="黑体" w:eastAsia="黑体" w:cs="黑体"/>
                <w:b/>
                <w:bCs/>
                <w:szCs w:val="21"/>
              </w:rPr>
              <w:t>：</w:t>
            </w:r>
            <w:r>
              <w:rPr>
                <w:rFonts w:hint="eastAsia" w:ascii="黑体" w:hAnsi="黑体" w:eastAsia="黑体" w:cs="黑体"/>
                <w:b/>
                <w:bCs/>
                <w:szCs w:val="21"/>
                <w:lang w:val="en-US" w:eastAsia="zh-CN"/>
              </w:rPr>
              <w:t>3</w:t>
            </w:r>
            <w:r>
              <w:rPr>
                <w:rFonts w:hint="eastAsia" w:ascii="黑体" w:hAnsi="黑体" w:eastAsia="黑体" w:cs="黑体"/>
                <w:b/>
                <w:bCs/>
                <w:szCs w:val="21"/>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3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时间</w:t>
            </w:r>
          </w:p>
        </w:tc>
        <w:tc>
          <w:tcPr>
            <w:tcW w:w="6568"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议程</w:t>
            </w:r>
          </w:p>
        </w:tc>
        <w:tc>
          <w:tcPr>
            <w:tcW w:w="2201" w:type="dxa"/>
            <w:shd w:val="clear" w:color="auto" w:fill="FFFFFF" w:themeFill="background1"/>
          </w:tcPr>
          <w:p>
            <w:pPr>
              <w:jc w:val="center"/>
              <w:rPr>
                <w:rFonts w:hint="eastAsia" w:ascii="黑体" w:hAnsi="黑体" w:eastAsia="黑体" w:cs="黑体"/>
                <w:b/>
                <w:bCs/>
                <w:szCs w:val="21"/>
              </w:rPr>
            </w:pPr>
            <w:r>
              <w:rPr>
                <w:rFonts w:hint="eastAsia" w:ascii="黑体" w:hAnsi="黑体" w:eastAsia="黑体" w:cs="黑体"/>
                <w:b/>
                <w:bCs/>
                <w:szCs w:val="21"/>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31" w:type="dxa"/>
            <w:shd w:val="clear" w:color="auto" w:fill="FFFFFF" w:themeFill="background1"/>
            <w:vAlign w:val="top"/>
          </w:tcPr>
          <w:p>
            <w:pPr>
              <w:jc w:val="center"/>
              <w:rPr>
                <w:rFonts w:hint="eastAsia" w:ascii="黑体" w:hAnsi="黑体" w:eastAsia="黑体" w:cs="黑体"/>
                <w:b/>
                <w:bCs/>
                <w:kern w:val="2"/>
                <w:sz w:val="21"/>
                <w:szCs w:val="21"/>
                <w:lang w:val="en-US" w:eastAsia="zh-CN" w:bidi="ar-SA"/>
              </w:rPr>
            </w:pPr>
            <w:r>
              <w:rPr>
                <w:rFonts w:hint="eastAsia" w:ascii="黑体" w:hAnsi="黑体" w:eastAsia="黑体" w:cs="黑体"/>
                <w:b/>
                <w:bCs/>
                <w:szCs w:val="21"/>
              </w:rPr>
              <w:t>9:</w:t>
            </w:r>
            <w:r>
              <w:rPr>
                <w:rFonts w:hint="eastAsia" w:ascii="黑体" w:hAnsi="黑体" w:eastAsia="黑体" w:cs="黑体"/>
                <w:b/>
                <w:bCs/>
                <w:szCs w:val="21"/>
                <w:lang w:val="en-US" w:eastAsia="zh-CN"/>
              </w:rPr>
              <w:t>0</w:t>
            </w:r>
            <w:r>
              <w:rPr>
                <w:rFonts w:hint="eastAsia" w:ascii="黑体" w:hAnsi="黑体" w:eastAsia="黑体" w:cs="黑体"/>
                <w:b/>
                <w:bCs/>
                <w:szCs w:val="21"/>
              </w:rPr>
              <w:t>0—9:</w:t>
            </w:r>
            <w:r>
              <w:rPr>
                <w:rFonts w:hint="eastAsia" w:ascii="黑体" w:hAnsi="黑体" w:eastAsia="黑体" w:cs="黑体"/>
                <w:b/>
                <w:bCs/>
                <w:szCs w:val="21"/>
                <w:lang w:val="en-US" w:eastAsia="zh-CN"/>
              </w:rPr>
              <w:t>10</w:t>
            </w:r>
          </w:p>
        </w:tc>
        <w:tc>
          <w:tcPr>
            <w:tcW w:w="6568" w:type="dxa"/>
            <w:shd w:val="clear" w:color="auto" w:fill="FFFFFF" w:themeFill="background1"/>
            <w:vAlign w:val="top"/>
          </w:tcPr>
          <w:p>
            <w:pPr>
              <w:jc w:val="left"/>
              <w:rPr>
                <w:rFonts w:hint="eastAsia" w:ascii="黑体" w:hAnsi="黑体" w:eastAsia="黑体" w:cs="黑体"/>
                <w:b/>
                <w:bCs/>
                <w:kern w:val="2"/>
                <w:sz w:val="21"/>
                <w:szCs w:val="21"/>
                <w:lang w:val="en-US" w:eastAsia="zh-CN" w:bidi="ar-SA"/>
              </w:rPr>
            </w:pPr>
            <w:r>
              <w:rPr>
                <w:rFonts w:hint="eastAsia" w:ascii="黑体" w:hAnsi="黑体" w:eastAsia="黑体" w:cs="黑体"/>
                <w:b/>
                <w:bCs/>
                <w:szCs w:val="21"/>
                <w:lang w:val="en-US" w:eastAsia="zh-CN"/>
              </w:rPr>
              <w:t>开场白</w:t>
            </w:r>
          </w:p>
        </w:tc>
        <w:tc>
          <w:tcPr>
            <w:tcW w:w="2201" w:type="dxa"/>
            <w:vMerge w:val="restart"/>
            <w:shd w:val="clear" w:color="auto" w:fill="FFFFFF" w:themeFill="background1"/>
            <w:vAlign w:val="center"/>
          </w:tcPr>
          <w:p>
            <w:pPr>
              <w:jc w:val="center"/>
              <w:rPr>
                <w:rFonts w:hint="eastAsia" w:ascii="黑体" w:hAnsi="黑体" w:eastAsia="黑体" w:cs="黑体"/>
                <w:b/>
                <w:bCs/>
                <w:szCs w:val="21"/>
                <w:lang w:val="en-US" w:eastAsia="zh-CN"/>
              </w:rPr>
            </w:pPr>
            <w:r>
              <w:rPr>
                <w:rFonts w:hint="eastAsia" w:ascii="黑体" w:hAnsi="黑体" w:eastAsia="黑体" w:cs="黑体"/>
                <w:b/>
                <w:bCs/>
                <w:szCs w:val="21"/>
              </w:rPr>
              <w:t>全体会员单位负责人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31" w:type="dxa"/>
            <w:shd w:val="clear" w:color="auto" w:fill="FFFFFF" w:themeFill="background1"/>
            <w:vAlign w:val="top"/>
          </w:tcPr>
          <w:p>
            <w:pPr>
              <w:jc w:val="center"/>
              <w:rPr>
                <w:rFonts w:hint="eastAsia" w:ascii="黑体" w:hAnsi="黑体" w:eastAsia="黑体" w:cs="黑体"/>
                <w:b/>
                <w:bCs/>
                <w:kern w:val="2"/>
                <w:sz w:val="21"/>
                <w:szCs w:val="21"/>
                <w:lang w:val="en-US" w:eastAsia="zh-CN" w:bidi="ar-SA"/>
              </w:rPr>
            </w:pPr>
            <w:r>
              <w:rPr>
                <w:rFonts w:hint="eastAsia" w:ascii="黑体" w:hAnsi="黑体" w:eastAsia="黑体" w:cs="黑体"/>
                <w:b/>
                <w:bCs/>
                <w:szCs w:val="21"/>
              </w:rPr>
              <w:t>9:</w:t>
            </w:r>
            <w:r>
              <w:rPr>
                <w:rFonts w:hint="eastAsia" w:ascii="黑体" w:hAnsi="黑体" w:eastAsia="黑体" w:cs="黑体"/>
                <w:b/>
                <w:bCs/>
                <w:szCs w:val="21"/>
                <w:lang w:val="en-US" w:eastAsia="zh-CN"/>
              </w:rPr>
              <w:t>1</w:t>
            </w:r>
            <w:r>
              <w:rPr>
                <w:rFonts w:hint="eastAsia" w:ascii="黑体" w:hAnsi="黑体" w:eastAsia="黑体" w:cs="黑体"/>
                <w:b/>
                <w:bCs/>
                <w:szCs w:val="21"/>
              </w:rPr>
              <w:t>0—</w:t>
            </w:r>
            <w:r>
              <w:rPr>
                <w:rFonts w:hint="eastAsia" w:ascii="黑体" w:hAnsi="黑体" w:eastAsia="黑体" w:cs="黑体"/>
                <w:b/>
                <w:bCs/>
                <w:szCs w:val="21"/>
                <w:lang w:val="en-US" w:eastAsia="zh-CN"/>
              </w:rPr>
              <w:t>9</w:t>
            </w:r>
            <w:r>
              <w:rPr>
                <w:rFonts w:hint="eastAsia" w:ascii="黑体" w:hAnsi="黑体" w:eastAsia="黑体" w:cs="黑体"/>
                <w:b/>
                <w:bCs/>
                <w:szCs w:val="21"/>
              </w:rPr>
              <w:t>:</w:t>
            </w:r>
            <w:r>
              <w:rPr>
                <w:rFonts w:hint="eastAsia" w:ascii="黑体" w:hAnsi="黑体" w:eastAsia="黑体" w:cs="黑体"/>
                <w:b/>
                <w:bCs/>
                <w:szCs w:val="21"/>
                <w:lang w:val="en-US" w:eastAsia="zh-CN"/>
              </w:rPr>
              <w:t>5</w:t>
            </w:r>
            <w:r>
              <w:rPr>
                <w:rFonts w:hint="eastAsia" w:ascii="黑体" w:hAnsi="黑体" w:eastAsia="黑体" w:cs="黑体"/>
                <w:b/>
                <w:bCs/>
                <w:szCs w:val="21"/>
              </w:rPr>
              <w:t>0</w:t>
            </w:r>
          </w:p>
        </w:tc>
        <w:tc>
          <w:tcPr>
            <w:tcW w:w="6568" w:type="dxa"/>
            <w:shd w:val="clear" w:color="auto" w:fill="FFFFFF" w:themeFill="background1"/>
            <w:vAlign w:val="top"/>
          </w:tcPr>
          <w:p>
            <w:pPr>
              <w:jc w:val="left"/>
              <w:rPr>
                <w:rFonts w:hint="default" w:ascii="黑体" w:hAnsi="黑体" w:eastAsia="黑体" w:cs="黑体"/>
                <w:b/>
                <w:bCs/>
                <w:kern w:val="2"/>
                <w:sz w:val="21"/>
                <w:szCs w:val="21"/>
                <w:lang w:val="en-US" w:eastAsia="zh-CN" w:bidi="ar-SA"/>
              </w:rPr>
            </w:pPr>
            <w:r>
              <w:rPr>
                <w:rFonts w:hint="eastAsia" w:ascii="黑体" w:hAnsi="黑体" w:eastAsia="黑体" w:cs="黑体"/>
                <w:b/>
                <w:bCs/>
                <w:szCs w:val="21"/>
              </w:rPr>
              <w:t>通报协会</w:t>
            </w:r>
            <w:r>
              <w:rPr>
                <w:rFonts w:hint="eastAsia" w:ascii="黑体" w:hAnsi="黑体" w:eastAsia="黑体" w:cs="黑体"/>
                <w:b/>
                <w:bCs/>
                <w:szCs w:val="21"/>
                <w:lang w:val="en-US" w:eastAsia="zh-CN"/>
              </w:rPr>
              <w:t>第</w:t>
            </w:r>
            <w:r>
              <w:rPr>
                <w:rFonts w:hint="eastAsia" w:ascii="黑体" w:hAnsi="黑体" w:eastAsia="黑体" w:cs="黑体"/>
                <w:b/>
                <w:bCs/>
                <w:szCs w:val="21"/>
              </w:rPr>
              <w:t>五届四次常务理事会决议</w:t>
            </w:r>
            <w:r>
              <w:rPr>
                <w:rFonts w:hint="eastAsia" w:ascii="黑体" w:hAnsi="黑体" w:eastAsia="黑体" w:cs="黑体"/>
                <w:b/>
                <w:bCs/>
                <w:szCs w:val="21"/>
                <w:lang w:eastAsia="zh-CN"/>
              </w:rPr>
              <w:t>，</w:t>
            </w:r>
            <w:r>
              <w:rPr>
                <w:rFonts w:hint="eastAsia" w:ascii="黑体" w:hAnsi="黑体" w:eastAsia="黑体" w:cs="黑体"/>
                <w:b/>
                <w:bCs/>
                <w:szCs w:val="21"/>
                <w:lang w:val="en-US" w:eastAsia="zh-CN"/>
              </w:rPr>
              <w:t>并做</w:t>
            </w:r>
            <w:r>
              <w:rPr>
                <w:rFonts w:hint="eastAsia" w:ascii="黑体" w:hAnsi="黑体" w:eastAsia="黑体" w:cs="黑体"/>
                <w:b/>
                <w:bCs/>
                <w:szCs w:val="21"/>
                <w:lang w:eastAsia="zh-CN"/>
              </w:rPr>
              <w:t>协会</w:t>
            </w:r>
            <w:r>
              <w:rPr>
                <w:rFonts w:hint="eastAsia" w:ascii="黑体" w:hAnsi="黑体" w:eastAsia="黑体" w:cs="黑体"/>
                <w:b/>
                <w:bCs/>
                <w:szCs w:val="21"/>
              </w:rPr>
              <w:t>工作报告</w:t>
            </w:r>
          </w:p>
        </w:tc>
        <w:tc>
          <w:tcPr>
            <w:tcW w:w="2201" w:type="dxa"/>
            <w:vMerge w:val="continue"/>
            <w:shd w:val="clear" w:color="auto" w:fill="FFFFFF" w:themeFill="background1"/>
          </w:tcPr>
          <w:p>
            <w:pPr>
              <w:jc w:val="center"/>
              <w:rPr>
                <w:rFonts w:hint="eastAsia"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73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lang w:val="en-US" w:eastAsia="zh-CN"/>
              </w:rPr>
              <w:t>9</w:t>
            </w:r>
            <w:r>
              <w:rPr>
                <w:rFonts w:hint="eastAsia" w:ascii="黑体" w:hAnsi="黑体" w:eastAsia="黑体" w:cs="黑体"/>
                <w:b/>
                <w:bCs/>
                <w:szCs w:val="21"/>
              </w:rPr>
              <w:t>:</w:t>
            </w:r>
            <w:r>
              <w:rPr>
                <w:rFonts w:hint="eastAsia" w:ascii="黑体" w:hAnsi="黑体" w:eastAsia="黑体" w:cs="黑体"/>
                <w:b/>
                <w:bCs/>
                <w:szCs w:val="21"/>
                <w:lang w:val="en-US" w:eastAsia="zh-CN"/>
              </w:rPr>
              <w:t>5</w:t>
            </w:r>
            <w:r>
              <w:rPr>
                <w:rFonts w:hint="eastAsia" w:ascii="黑体" w:hAnsi="黑体" w:eastAsia="黑体" w:cs="黑体"/>
                <w:b/>
                <w:bCs/>
                <w:szCs w:val="21"/>
              </w:rPr>
              <w:t>0—</w:t>
            </w:r>
            <w:r>
              <w:rPr>
                <w:rFonts w:hint="eastAsia" w:ascii="黑体" w:hAnsi="黑体" w:eastAsia="黑体" w:cs="黑体"/>
                <w:b/>
                <w:bCs/>
                <w:szCs w:val="21"/>
                <w:lang w:val="en-US" w:eastAsia="zh-CN"/>
              </w:rPr>
              <w:t>10</w:t>
            </w:r>
            <w:r>
              <w:rPr>
                <w:rFonts w:hint="eastAsia" w:ascii="黑体" w:hAnsi="黑体" w:eastAsia="黑体" w:cs="黑体"/>
                <w:b/>
                <w:bCs/>
                <w:szCs w:val="21"/>
              </w:rPr>
              <w:t>:</w:t>
            </w:r>
            <w:r>
              <w:rPr>
                <w:rFonts w:hint="eastAsia" w:ascii="黑体" w:hAnsi="黑体" w:eastAsia="黑体" w:cs="黑体"/>
                <w:b/>
                <w:bCs/>
                <w:szCs w:val="21"/>
                <w:lang w:val="en-US" w:eastAsia="zh-CN"/>
              </w:rPr>
              <w:t>1</w:t>
            </w:r>
            <w:r>
              <w:rPr>
                <w:rFonts w:hint="eastAsia" w:ascii="黑体" w:hAnsi="黑体" w:eastAsia="黑体" w:cs="黑体"/>
                <w:b/>
                <w:bCs/>
                <w:szCs w:val="21"/>
              </w:rPr>
              <w:t>0</w:t>
            </w:r>
          </w:p>
        </w:tc>
        <w:tc>
          <w:tcPr>
            <w:tcW w:w="6568" w:type="dxa"/>
            <w:shd w:val="clear" w:color="auto" w:fill="FFFFFF" w:themeFill="background1"/>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1、就</w:t>
            </w:r>
            <w:r>
              <w:rPr>
                <w:rFonts w:hint="eastAsia" w:ascii="黑体" w:hAnsi="黑体" w:eastAsia="黑体" w:cs="黑体"/>
                <w:b/>
                <w:bCs/>
                <w:szCs w:val="21"/>
              </w:rPr>
              <w:t>《关于增补理事、常务理事和副会长的说明</w:t>
            </w:r>
            <w:r>
              <w:rPr>
                <w:rFonts w:hint="eastAsia" w:ascii="黑体" w:hAnsi="黑体" w:eastAsia="黑体" w:cs="黑体"/>
                <w:b/>
                <w:bCs/>
                <w:szCs w:val="21"/>
                <w:lang w:eastAsia="zh-CN"/>
              </w:rPr>
              <w:t>》、</w:t>
            </w:r>
            <w:r>
              <w:rPr>
                <w:rFonts w:hint="eastAsia" w:ascii="宋体" w:hAnsi="宋体" w:eastAsia="宋体" w:cs="黑体"/>
                <w:b/>
                <w:bCs/>
                <w:sz w:val="24"/>
                <w:szCs w:val="24"/>
              </w:rPr>
              <w:t>《</w:t>
            </w:r>
            <w:r>
              <w:rPr>
                <w:rFonts w:hint="eastAsia" w:ascii="黑体" w:hAnsi="黑体" w:eastAsia="黑体" w:cs="黑体"/>
                <w:b/>
                <w:bCs/>
                <w:szCs w:val="21"/>
              </w:rPr>
              <w:t>中国水利电力物资流通协会秘书处人事调整方案》</w:t>
            </w:r>
            <w:r>
              <w:rPr>
                <w:rFonts w:hint="eastAsia" w:ascii="黑体" w:hAnsi="黑体" w:eastAsia="黑体" w:cs="黑体"/>
                <w:b/>
                <w:bCs/>
                <w:szCs w:val="21"/>
                <w:lang w:eastAsia="zh-CN"/>
              </w:rPr>
              <w:t>、</w:t>
            </w:r>
            <w:r>
              <w:rPr>
                <w:rFonts w:hint="eastAsia" w:ascii="黑体" w:hAnsi="黑体" w:eastAsia="黑体" w:cs="黑体"/>
                <w:b/>
                <w:bCs/>
                <w:szCs w:val="21"/>
                <w:lang w:val="en-US" w:eastAsia="zh-CN"/>
              </w:rPr>
              <w:t>《关于大件物流行业统计信息化建设的指导意见》、《关于推进大件物流行业安全生产管理的指导意见》、《关于大件物流行业职业教育的若干意见》作简要说明</w:t>
            </w:r>
          </w:p>
          <w:p>
            <w:pPr>
              <w:jc w:val="left"/>
              <w:rPr>
                <w:rFonts w:hint="default" w:ascii="黑体" w:hAnsi="黑体" w:eastAsia="黑体" w:cs="黑体"/>
                <w:b/>
                <w:bCs/>
                <w:szCs w:val="21"/>
                <w:lang w:val="en-US" w:eastAsia="zh-CN"/>
              </w:rPr>
            </w:pPr>
            <w:r>
              <w:rPr>
                <w:rFonts w:hint="eastAsia" w:ascii="黑体" w:hAnsi="黑体" w:eastAsia="黑体" w:cs="黑体"/>
                <w:b/>
                <w:bCs/>
                <w:szCs w:val="21"/>
                <w:lang w:val="en-US" w:eastAsia="zh-CN"/>
              </w:rPr>
              <w:t>2、宣读中国水利电力物资流通协会第五届四次理事会表决文件</w:t>
            </w:r>
          </w:p>
        </w:tc>
        <w:tc>
          <w:tcPr>
            <w:tcW w:w="2201" w:type="dxa"/>
            <w:vMerge w:val="continue"/>
            <w:shd w:val="clear" w:color="auto" w:fill="FFFFFF" w:themeFill="background1"/>
            <w:vAlign w:val="center"/>
          </w:tcPr>
          <w:p>
            <w:pPr>
              <w:jc w:val="center"/>
              <w:rPr>
                <w:rFonts w:hint="eastAsia" w:ascii="黑体" w:hAnsi="黑体" w:eastAsia="黑体" w:cs="黑体"/>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lang w:val="en-US" w:eastAsia="zh-CN"/>
              </w:rPr>
              <w:t>10</w:t>
            </w:r>
            <w:r>
              <w:rPr>
                <w:rFonts w:hint="eastAsia" w:ascii="黑体" w:hAnsi="黑体" w:eastAsia="黑体" w:cs="黑体"/>
                <w:b/>
                <w:bCs/>
                <w:szCs w:val="21"/>
              </w:rPr>
              <w:t>:</w:t>
            </w:r>
            <w:r>
              <w:rPr>
                <w:rFonts w:hint="eastAsia" w:ascii="黑体" w:hAnsi="黑体" w:eastAsia="黑体" w:cs="黑体"/>
                <w:b/>
                <w:bCs/>
                <w:szCs w:val="21"/>
                <w:lang w:val="en-US" w:eastAsia="zh-CN"/>
              </w:rPr>
              <w:t>1</w:t>
            </w:r>
            <w:r>
              <w:rPr>
                <w:rFonts w:hint="eastAsia" w:ascii="黑体" w:hAnsi="黑体" w:eastAsia="黑体" w:cs="黑体"/>
                <w:b/>
                <w:bCs/>
                <w:szCs w:val="21"/>
              </w:rPr>
              <w:t>0—</w:t>
            </w:r>
            <w:r>
              <w:rPr>
                <w:rFonts w:hint="eastAsia" w:ascii="黑体" w:hAnsi="黑体" w:eastAsia="黑体" w:cs="黑体"/>
                <w:b/>
                <w:bCs/>
                <w:szCs w:val="21"/>
                <w:lang w:val="en-US" w:eastAsia="zh-CN"/>
              </w:rPr>
              <w:t>10</w:t>
            </w:r>
            <w:r>
              <w:rPr>
                <w:rFonts w:hint="eastAsia" w:ascii="黑体" w:hAnsi="黑体" w:eastAsia="黑体" w:cs="黑体"/>
                <w:b/>
                <w:bCs/>
                <w:szCs w:val="21"/>
              </w:rPr>
              <w:t>:</w:t>
            </w:r>
            <w:r>
              <w:rPr>
                <w:rFonts w:hint="eastAsia" w:ascii="黑体" w:hAnsi="黑体" w:eastAsia="黑体" w:cs="黑体"/>
                <w:b/>
                <w:bCs/>
                <w:szCs w:val="21"/>
                <w:lang w:val="en-US" w:eastAsia="zh-CN"/>
              </w:rPr>
              <w:t>2</w:t>
            </w:r>
            <w:r>
              <w:rPr>
                <w:rFonts w:hint="eastAsia" w:ascii="黑体" w:hAnsi="黑体" w:eastAsia="黑体" w:cs="黑体"/>
                <w:b/>
                <w:bCs/>
                <w:szCs w:val="21"/>
              </w:rPr>
              <w:t>0</w:t>
            </w:r>
          </w:p>
        </w:tc>
        <w:tc>
          <w:tcPr>
            <w:tcW w:w="6568" w:type="dxa"/>
            <w:shd w:val="clear" w:color="auto" w:fill="FFFFFF" w:themeFill="background1"/>
          </w:tcPr>
          <w:p>
            <w:pPr>
              <w:jc w:val="left"/>
              <w:rPr>
                <w:rFonts w:hint="eastAsia" w:ascii="黑体" w:hAnsi="黑体" w:eastAsia="黑体" w:cs="黑体"/>
                <w:b/>
                <w:bCs/>
                <w:szCs w:val="21"/>
                <w:lang w:eastAsia="zh-CN"/>
              </w:rPr>
            </w:pPr>
            <w:r>
              <w:rPr>
                <w:rFonts w:hint="eastAsia" w:ascii="黑体" w:hAnsi="黑体" w:eastAsia="黑体" w:cs="黑体"/>
                <w:b/>
                <w:bCs/>
                <w:szCs w:val="21"/>
                <w:lang w:val="en-US" w:eastAsia="zh-CN"/>
              </w:rPr>
              <w:t>宣读新</w:t>
            </w:r>
            <w:r>
              <w:rPr>
                <w:rFonts w:hint="eastAsia" w:ascii="黑体" w:hAnsi="黑体" w:eastAsia="黑体" w:cs="黑体"/>
                <w:b/>
                <w:bCs/>
                <w:szCs w:val="21"/>
              </w:rPr>
              <w:t>增补</w:t>
            </w:r>
            <w:r>
              <w:rPr>
                <w:rFonts w:hint="eastAsia" w:ascii="黑体" w:hAnsi="黑体" w:eastAsia="黑体" w:cs="黑体"/>
                <w:b/>
                <w:bCs/>
                <w:szCs w:val="21"/>
                <w:lang w:val="en-US" w:eastAsia="zh-CN"/>
              </w:rPr>
              <w:t>的</w:t>
            </w:r>
            <w:r>
              <w:rPr>
                <w:rFonts w:hint="eastAsia" w:ascii="黑体" w:hAnsi="黑体" w:eastAsia="黑体" w:cs="黑体"/>
                <w:b/>
                <w:bCs/>
                <w:szCs w:val="21"/>
              </w:rPr>
              <w:t>理事单位、常务理事单位、副会长单位</w:t>
            </w:r>
            <w:r>
              <w:rPr>
                <w:rFonts w:hint="eastAsia" w:ascii="黑体" w:hAnsi="黑体" w:eastAsia="黑体" w:cs="黑体"/>
                <w:b/>
                <w:bCs/>
                <w:szCs w:val="21"/>
                <w:lang w:val="en-US" w:eastAsia="zh-CN"/>
              </w:rPr>
              <w:t>名单</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1</w:t>
            </w:r>
            <w:r>
              <w:rPr>
                <w:rFonts w:hint="eastAsia" w:ascii="黑体" w:hAnsi="黑体" w:eastAsia="黑体" w:cs="黑体"/>
                <w:b/>
                <w:bCs/>
                <w:szCs w:val="21"/>
                <w:lang w:val="en-US" w:eastAsia="zh-CN"/>
              </w:rPr>
              <w:t>0</w:t>
            </w:r>
            <w:r>
              <w:rPr>
                <w:rFonts w:hint="eastAsia" w:ascii="黑体" w:hAnsi="黑体" w:eastAsia="黑体" w:cs="黑体"/>
                <w:b/>
                <w:bCs/>
                <w:szCs w:val="21"/>
              </w:rPr>
              <w:t>:</w:t>
            </w:r>
            <w:r>
              <w:rPr>
                <w:rFonts w:hint="eastAsia" w:ascii="黑体" w:hAnsi="黑体" w:eastAsia="黑体" w:cs="黑体"/>
                <w:b/>
                <w:bCs/>
                <w:szCs w:val="21"/>
                <w:lang w:val="en-US" w:eastAsia="zh-CN"/>
              </w:rPr>
              <w:t>2</w:t>
            </w:r>
            <w:r>
              <w:rPr>
                <w:rFonts w:hint="eastAsia" w:ascii="黑体" w:hAnsi="黑体" w:eastAsia="黑体" w:cs="黑体"/>
                <w:b/>
                <w:bCs/>
                <w:szCs w:val="21"/>
              </w:rPr>
              <w:t>0—1</w:t>
            </w:r>
            <w:r>
              <w:rPr>
                <w:rFonts w:hint="eastAsia" w:ascii="黑体" w:hAnsi="黑体" w:eastAsia="黑体" w:cs="黑体"/>
                <w:b/>
                <w:bCs/>
                <w:szCs w:val="21"/>
                <w:lang w:val="en-US" w:eastAsia="zh-CN"/>
              </w:rPr>
              <w:t>0</w:t>
            </w:r>
            <w:r>
              <w:rPr>
                <w:rFonts w:hint="eastAsia" w:ascii="黑体" w:hAnsi="黑体" w:eastAsia="黑体" w:cs="黑体"/>
                <w:b/>
                <w:bCs/>
                <w:szCs w:val="21"/>
              </w:rPr>
              <w:t>:</w:t>
            </w:r>
            <w:r>
              <w:rPr>
                <w:rFonts w:hint="eastAsia" w:ascii="黑体" w:hAnsi="黑体" w:eastAsia="黑体" w:cs="黑体"/>
                <w:b/>
                <w:bCs/>
                <w:szCs w:val="21"/>
                <w:lang w:val="en-US" w:eastAsia="zh-CN"/>
              </w:rPr>
              <w:t>3</w:t>
            </w:r>
            <w:r>
              <w:rPr>
                <w:rFonts w:hint="eastAsia" w:ascii="黑体" w:hAnsi="黑体" w:eastAsia="黑体" w:cs="黑体"/>
                <w:b/>
                <w:bCs/>
                <w:szCs w:val="21"/>
              </w:rPr>
              <w:t>0</w:t>
            </w:r>
          </w:p>
        </w:tc>
        <w:tc>
          <w:tcPr>
            <w:tcW w:w="6568" w:type="dxa"/>
            <w:shd w:val="clear" w:color="auto" w:fill="FFFFFF" w:themeFill="background1"/>
          </w:tcPr>
          <w:p>
            <w:pPr>
              <w:jc w:val="left"/>
              <w:rPr>
                <w:rFonts w:hint="default" w:ascii="黑体" w:hAnsi="黑体" w:eastAsia="黑体" w:cs="黑体"/>
                <w:b/>
                <w:bCs/>
                <w:szCs w:val="21"/>
                <w:lang w:val="en-US"/>
              </w:rPr>
            </w:pPr>
            <w:r>
              <w:rPr>
                <w:rFonts w:hint="eastAsia" w:ascii="黑体" w:hAnsi="黑体" w:eastAsia="黑体" w:cs="黑体"/>
                <w:b/>
                <w:bCs/>
                <w:szCs w:val="21"/>
                <w:lang w:val="en-US" w:eastAsia="zh-CN"/>
              </w:rPr>
              <w:t>宣读</w:t>
            </w:r>
            <w:r>
              <w:rPr>
                <w:rFonts w:hint="eastAsia" w:ascii="黑体" w:hAnsi="黑体" w:eastAsia="黑体" w:cs="黑体"/>
                <w:b/>
                <w:bCs/>
                <w:szCs w:val="21"/>
              </w:rPr>
              <w:t>协会</w:t>
            </w:r>
            <w:r>
              <w:rPr>
                <w:rFonts w:hint="eastAsia" w:ascii="黑体" w:hAnsi="黑体" w:eastAsia="黑体" w:cs="黑体"/>
                <w:b/>
                <w:bCs/>
                <w:sz w:val="21"/>
                <w:szCs w:val="21"/>
                <w:vertAlign w:val="baseline"/>
                <w:lang w:val="en-US" w:eastAsia="zh-CN"/>
              </w:rPr>
              <w:t>新设立的新疆、江苏、江西、辽宁、福建、山西区域代表处及所承担单位名单</w:t>
            </w:r>
          </w:p>
        </w:tc>
        <w:tc>
          <w:tcPr>
            <w:tcW w:w="2201" w:type="dxa"/>
            <w:vMerge w:val="continue"/>
            <w:shd w:val="clear" w:color="auto" w:fill="FFFFFF" w:themeFill="background1"/>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3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1</w:t>
            </w:r>
            <w:r>
              <w:rPr>
                <w:rFonts w:hint="eastAsia" w:ascii="黑体" w:hAnsi="黑体" w:eastAsia="黑体" w:cs="黑体"/>
                <w:b/>
                <w:bCs/>
                <w:szCs w:val="21"/>
                <w:lang w:val="en-US" w:eastAsia="zh-CN"/>
              </w:rPr>
              <w:t>0</w:t>
            </w:r>
            <w:r>
              <w:rPr>
                <w:rFonts w:hint="eastAsia" w:ascii="黑体" w:hAnsi="黑体" w:eastAsia="黑体" w:cs="黑体"/>
                <w:b/>
                <w:bCs/>
                <w:szCs w:val="21"/>
              </w:rPr>
              <w:t>:</w:t>
            </w:r>
            <w:r>
              <w:rPr>
                <w:rFonts w:hint="eastAsia" w:ascii="黑体" w:hAnsi="黑体" w:eastAsia="黑体" w:cs="黑体"/>
                <w:b/>
                <w:bCs/>
                <w:szCs w:val="21"/>
                <w:lang w:val="en-US" w:eastAsia="zh-CN"/>
              </w:rPr>
              <w:t>3</w:t>
            </w:r>
            <w:r>
              <w:rPr>
                <w:rFonts w:hint="eastAsia" w:ascii="黑体" w:hAnsi="黑体" w:eastAsia="黑体" w:cs="黑体"/>
                <w:b/>
                <w:bCs/>
                <w:szCs w:val="21"/>
              </w:rPr>
              <w:t>0—1</w:t>
            </w:r>
            <w:r>
              <w:rPr>
                <w:rFonts w:hint="eastAsia" w:ascii="黑体" w:hAnsi="黑体" w:eastAsia="黑体" w:cs="黑体"/>
                <w:b/>
                <w:bCs/>
                <w:szCs w:val="21"/>
                <w:lang w:val="en-US" w:eastAsia="zh-CN"/>
              </w:rPr>
              <w:t>0</w:t>
            </w:r>
            <w:r>
              <w:rPr>
                <w:rFonts w:hint="eastAsia" w:ascii="黑体" w:hAnsi="黑体" w:eastAsia="黑体" w:cs="黑体"/>
                <w:b/>
                <w:bCs/>
                <w:szCs w:val="21"/>
              </w:rPr>
              <w:t>:</w:t>
            </w:r>
            <w:r>
              <w:rPr>
                <w:rFonts w:hint="eastAsia" w:ascii="黑体" w:hAnsi="黑体" w:eastAsia="黑体" w:cs="黑体"/>
                <w:b/>
                <w:bCs/>
                <w:szCs w:val="21"/>
                <w:lang w:val="en-US" w:eastAsia="zh-CN"/>
              </w:rPr>
              <w:t>4</w:t>
            </w:r>
            <w:r>
              <w:rPr>
                <w:rFonts w:hint="eastAsia" w:ascii="黑体" w:hAnsi="黑体" w:eastAsia="黑体" w:cs="黑体"/>
                <w:b/>
                <w:bCs/>
                <w:szCs w:val="21"/>
              </w:rPr>
              <w:t>0</w:t>
            </w:r>
          </w:p>
        </w:tc>
        <w:tc>
          <w:tcPr>
            <w:tcW w:w="6568" w:type="dxa"/>
            <w:shd w:val="clear" w:color="auto" w:fill="FFFFFF" w:themeFill="background1"/>
          </w:tcPr>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黑体"/>
                <w:b/>
                <w:bCs/>
                <w:szCs w:val="21"/>
              </w:rPr>
            </w:pPr>
            <w:r>
              <w:rPr>
                <w:rFonts w:hint="eastAsia" w:ascii="黑体" w:hAnsi="黑体" w:eastAsia="黑体" w:cs="黑体"/>
                <w:b/>
                <w:bCs/>
                <w:sz w:val="21"/>
                <w:szCs w:val="21"/>
                <w:vertAlign w:val="baseline"/>
                <w:lang w:val="en-US" w:eastAsia="zh-CN"/>
              </w:rPr>
              <w:t>宣读“最美大件退役军人“名单</w:t>
            </w:r>
          </w:p>
        </w:tc>
        <w:tc>
          <w:tcPr>
            <w:tcW w:w="2201" w:type="dxa"/>
            <w:vMerge w:val="continue"/>
            <w:shd w:val="clear" w:color="auto" w:fill="FFFFFF" w:themeFill="background1"/>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3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1</w:t>
            </w:r>
            <w:r>
              <w:rPr>
                <w:rFonts w:hint="eastAsia" w:ascii="黑体" w:hAnsi="黑体" w:eastAsia="黑体" w:cs="黑体"/>
                <w:b/>
                <w:bCs/>
                <w:szCs w:val="21"/>
                <w:lang w:val="en-US" w:eastAsia="zh-CN"/>
              </w:rPr>
              <w:t>0</w:t>
            </w:r>
            <w:r>
              <w:rPr>
                <w:rFonts w:hint="eastAsia" w:ascii="黑体" w:hAnsi="黑体" w:eastAsia="黑体" w:cs="黑体"/>
                <w:b/>
                <w:bCs/>
                <w:szCs w:val="21"/>
              </w:rPr>
              <w:t>:</w:t>
            </w:r>
            <w:r>
              <w:rPr>
                <w:rFonts w:hint="eastAsia" w:ascii="黑体" w:hAnsi="黑体" w:eastAsia="黑体" w:cs="黑体"/>
                <w:b/>
                <w:bCs/>
                <w:szCs w:val="21"/>
                <w:lang w:val="en-US" w:eastAsia="zh-CN"/>
              </w:rPr>
              <w:t>4</w:t>
            </w:r>
            <w:r>
              <w:rPr>
                <w:rFonts w:hint="eastAsia" w:ascii="黑体" w:hAnsi="黑体" w:eastAsia="黑体" w:cs="黑体"/>
                <w:b/>
                <w:bCs/>
                <w:szCs w:val="21"/>
              </w:rPr>
              <w:t>0—1</w:t>
            </w:r>
            <w:r>
              <w:rPr>
                <w:rFonts w:hint="eastAsia" w:ascii="黑体" w:hAnsi="黑体" w:eastAsia="黑体" w:cs="黑体"/>
                <w:b/>
                <w:bCs/>
                <w:szCs w:val="21"/>
                <w:lang w:val="en-US" w:eastAsia="zh-CN"/>
              </w:rPr>
              <w:t>0</w:t>
            </w:r>
            <w:r>
              <w:rPr>
                <w:rFonts w:hint="eastAsia" w:ascii="黑体" w:hAnsi="黑体" w:eastAsia="黑体" w:cs="黑体"/>
                <w:b/>
                <w:bCs/>
                <w:szCs w:val="21"/>
              </w:rPr>
              <w:t>:</w:t>
            </w:r>
            <w:r>
              <w:rPr>
                <w:rFonts w:hint="eastAsia" w:ascii="黑体" w:hAnsi="黑体" w:eastAsia="黑体" w:cs="黑体"/>
                <w:b/>
                <w:bCs/>
                <w:szCs w:val="21"/>
                <w:lang w:val="en-US" w:eastAsia="zh-CN"/>
              </w:rPr>
              <w:t>5</w:t>
            </w:r>
            <w:r>
              <w:rPr>
                <w:rFonts w:hint="eastAsia" w:ascii="黑体" w:hAnsi="黑体" w:eastAsia="黑体" w:cs="黑体"/>
                <w:b/>
                <w:bCs/>
                <w:szCs w:val="21"/>
              </w:rPr>
              <w:t>0</w:t>
            </w:r>
          </w:p>
        </w:tc>
        <w:tc>
          <w:tcPr>
            <w:tcW w:w="6568" w:type="dxa"/>
            <w:shd w:val="clear" w:color="auto" w:fill="FFFFFF" w:themeFill="background1"/>
          </w:tcPr>
          <w:p>
            <w:pPr>
              <w:jc w:val="left"/>
              <w:rPr>
                <w:rFonts w:hint="default" w:ascii="黑体" w:hAnsi="黑体" w:eastAsia="黑体" w:cs="黑体"/>
                <w:b/>
                <w:bCs/>
                <w:szCs w:val="21"/>
                <w:lang w:val="en-US"/>
              </w:rPr>
            </w:pPr>
            <w:r>
              <w:rPr>
                <w:rFonts w:hint="eastAsia" w:ascii="黑体" w:hAnsi="黑体" w:eastAsia="黑体" w:cs="黑体"/>
                <w:b/>
                <w:bCs/>
                <w:szCs w:val="21"/>
              </w:rPr>
              <w:t>协会</w:t>
            </w:r>
            <w:r>
              <w:rPr>
                <w:rFonts w:hint="eastAsia" w:ascii="黑体" w:hAnsi="黑体" w:eastAsia="黑体" w:cs="黑体"/>
                <w:b/>
                <w:bCs/>
                <w:szCs w:val="21"/>
                <w:lang w:val="en-US" w:eastAsia="zh-CN"/>
              </w:rPr>
              <w:t>大件运输护送专业委员会工作总结，并</w:t>
            </w:r>
            <w:r>
              <w:rPr>
                <w:rFonts w:hint="eastAsia" w:ascii="黑体" w:hAnsi="黑体" w:eastAsia="黑体" w:cs="黑体"/>
                <w:b/>
                <w:bCs/>
                <w:sz w:val="21"/>
                <w:szCs w:val="21"/>
                <w:vertAlign w:val="baseline"/>
                <w:lang w:val="en-US" w:eastAsia="zh-CN"/>
              </w:rPr>
              <w:t>宣布2020年度大件运输护送示范企业名单</w:t>
            </w:r>
          </w:p>
        </w:tc>
        <w:tc>
          <w:tcPr>
            <w:tcW w:w="2201" w:type="dxa"/>
            <w:vMerge w:val="continue"/>
            <w:shd w:val="clear" w:color="auto" w:fill="FFFFFF" w:themeFill="background1"/>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731" w:type="dxa"/>
            <w:shd w:val="clear" w:color="auto" w:fill="FFFFFF" w:themeFill="background1"/>
          </w:tcPr>
          <w:p>
            <w:pPr>
              <w:jc w:val="center"/>
              <w:rPr>
                <w:rFonts w:hint="eastAsia" w:ascii="黑体" w:hAnsi="黑体" w:eastAsia="黑体" w:cs="黑体"/>
                <w:b/>
                <w:bCs/>
                <w:szCs w:val="21"/>
              </w:rPr>
            </w:pPr>
            <w:r>
              <w:rPr>
                <w:rFonts w:hint="eastAsia" w:ascii="黑体" w:hAnsi="黑体" w:eastAsia="黑体" w:cs="黑体"/>
                <w:b/>
                <w:bCs/>
                <w:szCs w:val="21"/>
              </w:rPr>
              <w:t>1</w:t>
            </w:r>
            <w:r>
              <w:rPr>
                <w:rFonts w:hint="eastAsia" w:ascii="黑体" w:hAnsi="黑体" w:eastAsia="黑体" w:cs="黑体"/>
                <w:b/>
                <w:bCs/>
                <w:szCs w:val="21"/>
                <w:lang w:val="en-US" w:eastAsia="zh-CN"/>
              </w:rPr>
              <w:t>0</w:t>
            </w:r>
            <w:r>
              <w:rPr>
                <w:rFonts w:hint="eastAsia" w:ascii="黑体" w:hAnsi="黑体" w:eastAsia="黑体" w:cs="黑体"/>
                <w:b/>
                <w:bCs/>
                <w:szCs w:val="21"/>
              </w:rPr>
              <w:t>:</w:t>
            </w:r>
            <w:r>
              <w:rPr>
                <w:rFonts w:hint="eastAsia" w:ascii="黑体" w:hAnsi="黑体" w:eastAsia="黑体" w:cs="黑体"/>
                <w:b/>
                <w:bCs/>
                <w:szCs w:val="21"/>
                <w:lang w:val="en-US" w:eastAsia="zh-CN"/>
              </w:rPr>
              <w:t>5</w:t>
            </w:r>
            <w:r>
              <w:rPr>
                <w:rFonts w:hint="eastAsia" w:ascii="黑体" w:hAnsi="黑体" w:eastAsia="黑体" w:cs="黑体"/>
                <w:b/>
                <w:bCs/>
                <w:szCs w:val="21"/>
              </w:rPr>
              <w:t>0—11:</w:t>
            </w:r>
            <w:r>
              <w:rPr>
                <w:rFonts w:hint="eastAsia" w:ascii="黑体" w:hAnsi="黑体" w:eastAsia="黑体" w:cs="黑体"/>
                <w:b/>
                <w:bCs/>
                <w:szCs w:val="21"/>
                <w:lang w:val="en-US" w:eastAsia="zh-CN"/>
              </w:rPr>
              <w:t>0</w:t>
            </w:r>
            <w:r>
              <w:rPr>
                <w:rFonts w:hint="eastAsia" w:ascii="黑体" w:hAnsi="黑体" w:eastAsia="黑体" w:cs="黑体"/>
                <w:b/>
                <w:bCs/>
                <w:szCs w:val="21"/>
              </w:rPr>
              <w:t>0</w:t>
            </w:r>
          </w:p>
        </w:tc>
        <w:tc>
          <w:tcPr>
            <w:tcW w:w="6568" w:type="dxa"/>
            <w:shd w:val="clear" w:color="auto" w:fill="FFFFFF" w:themeFill="background1"/>
          </w:tcPr>
          <w:p>
            <w:pPr>
              <w:jc w:val="left"/>
              <w:rPr>
                <w:rFonts w:hint="default"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宣布“2019年度中国水利电力物资流通协会优秀通讯员”名单</w:t>
            </w:r>
          </w:p>
        </w:tc>
        <w:tc>
          <w:tcPr>
            <w:tcW w:w="2201" w:type="dxa"/>
            <w:vMerge w:val="continue"/>
            <w:shd w:val="clear" w:color="auto" w:fill="FFFFFF" w:themeFill="background1"/>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11:</w:t>
            </w:r>
            <w:r>
              <w:rPr>
                <w:rFonts w:hint="eastAsia" w:ascii="黑体" w:hAnsi="黑体" w:eastAsia="黑体" w:cs="黑体"/>
                <w:b/>
                <w:bCs/>
                <w:szCs w:val="21"/>
                <w:lang w:val="en-US" w:eastAsia="zh-CN"/>
              </w:rPr>
              <w:t>0</w:t>
            </w:r>
            <w:r>
              <w:rPr>
                <w:rFonts w:hint="eastAsia" w:ascii="黑体" w:hAnsi="黑体" w:eastAsia="黑体" w:cs="黑体"/>
                <w:b/>
                <w:bCs/>
                <w:szCs w:val="21"/>
              </w:rPr>
              <w:t>0—1</w:t>
            </w:r>
            <w:r>
              <w:rPr>
                <w:rFonts w:hint="eastAsia" w:ascii="黑体" w:hAnsi="黑体" w:eastAsia="黑体" w:cs="黑体"/>
                <w:b/>
                <w:bCs/>
                <w:szCs w:val="21"/>
                <w:lang w:val="en-US" w:eastAsia="zh-CN"/>
              </w:rPr>
              <w:t>1</w:t>
            </w:r>
            <w:r>
              <w:rPr>
                <w:rFonts w:hint="eastAsia" w:ascii="黑体" w:hAnsi="黑体" w:eastAsia="黑体" w:cs="黑体"/>
                <w:b/>
                <w:bCs/>
                <w:szCs w:val="21"/>
              </w:rPr>
              <w:t>:</w:t>
            </w:r>
            <w:r>
              <w:rPr>
                <w:rFonts w:hint="eastAsia" w:ascii="黑体" w:hAnsi="黑体" w:eastAsia="黑体" w:cs="黑体"/>
                <w:b/>
                <w:bCs/>
                <w:szCs w:val="21"/>
                <w:lang w:val="en-US" w:eastAsia="zh-CN"/>
              </w:rPr>
              <w:t>3</w:t>
            </w:r>
            <w:r>
              <w:rPr>
                <w:rFonts w:hint="eastAsia" w:ascii="黑体" w:hAnsi="黑体" w:eastAsia="黑体" w:cs="黑体"/>
                <w:b/>
                <w:bCs/>
                <w:szCs w:val="21"/>
              </w:rPr>
              <w:t>0</w:t>
            </w:r>
          </w:p>
        </w:tc>
        <w:tc>
          <w:tcPr>
            <w:tcW w:w="6568" w:type="dxa"/>
            <w:shd w:val="clear" w:color="auto" w:fill="FFFFFF" w:themeFill="background1"/>
          </w:tcPr>
          <w:p>
            <w:pPr>
              <w:jc w:val="left"/>
              <w:rPr>
                <w:rFonts w:ascii="黑体" w:hAnsi="黑体" w:eastAsia="黑体" w:cs="黑体"/>
                <w:b/>
                <w:bCs/>
                <w:szCs w:val="21"/>
              </w:rPr>
            </w:pPr>
            <w:r>
              <w:rPr>
                <w:rFonts w:hint="eastAsia" w:ascii="黑体" w:hAnsi="黑体" w:eastAsia="黑体" w:cs="黑体"/>
                <w:b/>
                <w:bCs/>
                <w:szCs w:val="21"/>
              </w:rPr>
              <w:t>总结讲话</w:t>
            </w:r>
          </w:p>
        </w:tc>
        <w:tc>
          <w:tcPr>
            <w:tcW w:w="2201" w:type="dxa"/>
            <w:vMerge w:val="continue"/>
            <w:shd w:val="clear" w:color="auto" w:fill="FFFFFF" w:themeFill="background1"/>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0" w:type="dxa"/>
            <w:gridSpan w:val="3"/>
            <w:shd w:val="clear" w:color="auto" w:fill="00B0F0"/>
          </w:tcPr>
          <w:p>
            <w:pPr>
              <w:jc w:val="center"/>
              <w:rPr>
                <w:rFonts w:ascii="黑体" w:hAnsi="黑体" w:eastAsia="黑体" w:cs="黑体"/>
                <w:b/>
                <w:bCs/>
                <w:szCs w:val="21"/>
              </w:rPr>
            </w:pPr>
            <w:r>
              <w:rPr>
                <w:rFonts w:hint="eastAsia" w:ascii="黑体" w:hAnsi="黑体" w:eastAsia="黑体" w:cs="黑体"/>
                <w:b/>
                <w:bCs/>
                <w:szCs w:val="21"/>
              </w:rPr>
              <w:t>大件物流发展形势</w:t>
            </w:r>
            <w:r>
              <w:rPr>
                <w:rFonts w:hint="eastAsia" w:ascii="黑体" w:hAnsi="黑体" w:eastAsia="黑体" w:cs="黑体"/>
                <w:b/>
                <w:bCs/>
                <w:szCs w:val="21"/>
                <w:lang w:val="en-US" w:eastAsia="zh-CN"/>
              </w:rPr>
              <w:t>分析</w:t>
            </w:r>
            <w:r>
              <w:rPr>
                <w:rFonts w:hint="eastAsia" w:ascii="黑体" w:hAnsi="黑体" w:eastAsia="黑体" w:cs="黑体"/>
                <w:b/>
                <w:bCs/>
                <w:szCs w:val="21"/>
              </w:rPr>
              <w:t>会</w:t>
            </w:r>
          </w:p>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7</w:t>
            </w:r>
            <w:r>
              <w:rPr>
                <w:rFonts w:hint="eastAsia" w:ascii="黑体" w:hAnsi="黑体" w:eastAsia="黑体" w:cs="黑体"/>
                <w:b/>
                <w:bCs/>
                <w:szCs w:val="21"/>
              </w:rPr>
              <w:t>月</w:t>
            </w:r>
            <w:r>
              <w:rPr>
                <w:rFonts w:hint="eastAsia" w:ascii="黑体" w:hAnsi="黑体" w:eastAsia="黑体" w:cs="黑体"/>
                <w:b/>
                <w:bCs/>
                <w:szCs w:val="21"/>
                <w:lang w:val="en-US" w:eastAsia="zh-CN"/>
              </w:rPr>
              <w:t>16</w:t>
            </w:r>
            <w:r>
              <w:rPr>
                <w:rFonts w:hint="eastAsia" w:ascii="黑体" w:hAnsi="黑体" w:eastAsia="黑体" w:cs="黑体"/>
                <w:b/>
                <w:bCs/>
                <w:szCs w:val="21"/>
              </w:rPr>
              <w:t>日 下午 14:00至1</w:t>
            </w:r>
            <w:r>
              <w:rPr>
                <w:rFonts w:hint="eastAsia" w:ascii="黑体" w:hAnsi="黑体" w:eastAsia="黑体" w:cs="黑体"/>
                <w:b/>
                <w:bCs/>
                <w:szCs w:val="21"/>
                <w:lang w:val="en-US" w:eastAsia="zh-CN"/>
              </w:rPr>
              <w:t>8</w:t>
            </w:r>
            <w:r>
              <w:rPr>
                <w:rFonts w:hint="eastAsia" w:ascii="黑体" w:hAnsi="黑体" w:eastAsia="黑体" w:cs="黑体"/>
                <w:b/>
                <w:bCs/>
                <w:szCs w:val="21"/>
              </w:rPr>
              <w:t>：</w:t>
            </w:r>
            <w:r>
              <w:rPr>
                <w:rFonts w:hint="eastAsia" w:ascii="黑体" w:hAnsi="黑体" w:eastAsia="黑体" w:cs="黑体"/>
                <w:b/>
                <w:bCs/>
                <w:szCs w:val="21"/>
                <w:lang w:val="en-US" w:eastAsia="zh-CN"/>
              </w:rPr>
              <w:t>0</w:t>
            </w:r>
            <w:r>
              <w:rPr>
                <w:rFonts w:hint="eastAsia" w:ascii="黑体" w:hAnsi="黑体" w:eastAsia="黑体" w:cs="黑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时间</w:t>
            </w:r>
          </w:p>
        </w:tc>
        <w:tc>
          <w:tcPr>
            <w:tcW w:w="6568"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议程</w:t>
            </w:r>
          </w:p>
        </w:tc>
        <w:tc>
          <w:tcPr>
            <w:tcW w:w="2201" w:type="dxa"/>
            <w:shd w:val="clear" w:color="auto" w:fill="FFFFFF" w:themeFill="background1"/>
          </w:tcPr>
          <w:p>
            <w:pPr>
              <w:jc w:val="center"/>
              <w:rPr>
                <w:rFonts w:ascii="黑体" w:hAnsi="黑体" w:eastAsia="黑体" w:cs="黑体"/>
                <w:b/>
                <w:bCs/>
                <w:szCs w:val="21"/>
              </w:rPr>
            </w:pPr>
            <w:r>
              <w:rPr>
                <w:rFonts w:hint="eastAsia" w:ascii="黑体" w:hAnsi="黑体" w:eastAsia="黑体" w:cs="黑体"/>
                <w:b/>
                <w:bCs/>
                <w:szCs w:val="21"/>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top"/>
          </w:tcPr>
          <w:p>
            <w:pPr>
              <w:jc w:val="center"/>
              <w:rPr>
                <w:rFonts w:ascii="黑体" w:hAnsi="黑体" w:eastAsia="黑体" w:cs="黑体"/>
                <w:b/>
                <w:bCs/>
                <w:szCs w:val="21"/>
              </w:rPr>
            </w:pPr>
            <w:r>
              <w:rPr>
                <w:rFonts w:hint="eastAsia" w:ascii="黑体" w:hAnsi="黑体" w:eastAsia="黑体" w:cs="黑体"/>
                <w:b/>
                <w:bCs/>
                <w:szCs w:val="21"/>
              </w:rPr>
              <w:t>14:00—14:</w:t>
            </w:r>
            <w:r>
              <w:rPr>
                <w:rFonts w:hint="eastAsia" w:ascii="黑体" w:hAnsi="黑体" w:eastAsia="黑体" w:cs="黑体"/>
                <w:b/>
                <w:bCs/>
                <w:szCs w:val="21"/>
                <w:lang w:val="en-US" w:eastAsia="zh-CN"/>
              </w:rPr>
              <w:t>20</w:t>
            </w:r>
          </w:p>
        </w:tc>
        <w:tc>
          <w:tcPr>
            <w:tcW w:w="6568" w:type="dxa"/>
            <w:shd w:val="clear" w:color="auto" w:fill="FFFFFF" w:themeFill="background1"/>
            <w:vAlign w:val="top"/>
          </w:tcPr>
          <w:p>
            <w:pPr>
              <w:jc w:val="left"/>
              <w:rPr>
                <w:rFonts w:ascii="黑体" w:hAnsi="黑体" w:eastAsia="黑体" w:cs="黑体"/>
                <w:b/>
                <w:bCs/>
                <w:szCs w:val="21"/>
              </w:rPr>
            </w:pPr>
            <w:r>
              <w:rPr>
                <w:rFonts w:hint="eastAsia" w:ascii="黑体" w:hAnsi="黑体" w:eastAsia="黑体" w:cs="黑体"/>
                <w:b/>
                <w:bCs/>
                <w:szCs w:val="21"/>
                <w:lang w:val="en-US" w:eastAsia="zh-CN"/>
              </w:rPr>
              <w:t>中国水利电力物资流通协会潘智勇会长致开幕辞，</w:t>
            </w:r>
            <w:r>
              <w:rPr>
                <w:rFonts w:hint="eastAsia" w:ascii="黑体" w:hAnsi="黑体" w:eastAsia="黑体" w:cs="黑体"/>
                <w:b/>
                <w:bCs/>
                <w:szCs w:val="21"/>
              </w:rPr>
              <w:t>《中国大件物流行业2019年度发展报告》</w:t>
            </w:r>
            <w:r>
              <w:rPr>
                <w:rFonts w:hint="eastAsia" w:ascii="黑体" w:hAnsi="黑体" w:eastAsia="黑体" w:cs="黑体"/>
                <w:b/>
                <w:bCs/>
                <w:szCs w:val="21"/>
                <w:lang w:val="en-US" w:eastAsia="zh-CN"/>
              </w:rPr>
              <w:t>的</w:t>
            </w:r>
            <w:r>
              <w:rPr>
                <w:rFonts w:hint="eastAsia" w:ascii="黑体" w:hAnsi="黑体" w:eastAsia="黑体" w:cs="黑体"/>
                <w:b/>
                <w:bCs/>
                <w:szCs w:val="21"/>
              </w:rPr>
              <w:t>发行仪式</w:t>
            </w:r>
          </w:p>
        </w:tc>
        <w:tc>
          <w:tcPr>
            <w:tcW w:w="2201" w:type="dxa"/>
            <w:vMerge w:val="restart"/>
            <w:shd w:val="clear" w:color="auto" w:fill="FFFFFF" w:themeFill="background1"/>
            <w:vAlign w:val="center"/>
          </w:tcPr>
          <w:p>
            <w:pPr>
              <w:jc w:val="center"/>
              <w:rPr>
                <w:rFonts w:ascii="黑体" w:hAnsi="黑体" w:eastAsia="黑体" w:cs="黑体"/>
                <w:b/>
                <w:bCs/>
                <w:szCs w:val="21"/>
              </w:rPr>
            </w:pPr>
            <w:r>
              <w:rPr>
                <w:rFonts w:hint="eastAsia" w:ascii="黑体" w:hAnsi="黑体" w:eastAsia="黑体" w:cs="黑体"/>
                <w:b/>
                <w:bCs/>
                <w:szCs w:val="21"/>
              </w:rPr>
              <w:t>全体参会人员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top"/>
          </w:tcPr>
          <w:p>
            <w:pPr>
              <w:jc w:val="center"/>
              <w:rPr>
                <w:rFonts w:hint="eastAsia" w:ascii="黑体" w:hAnsi="黑体" w:eastAsia="黑体" w:cs="黑体"/>
                <w:b/>
                <w:bCs/>
                <w:szCs w:val="21"/>
              </w:rPr>
            </w:pPr>
            <w:r>
              <w:rPr>
                <w:rFonts w:hint="eastAsia" w:ascii="黑体" w:hAnsi="黑体" w:eastAsia="黑体" w:cs="黑体"/>
                <w:b/>
                <w:bCs/>
                <w:szCs w:val="21"/>
              </w:rPr>
              <w:t>14:</w:t>
            </w:r>
            <w:r>
              <w:rPr>
                <w:rFonts w:hint="eastAsia" w:ascii="黑体" w:hAnsi="黑体" w:eastAsia="黑体" w:cs="黑体"/>
                <w:b/>
                <w:bCs/>
                <w:szCs w:val="21"/>
                <w:lang w:val="en-US" w:eastAsia="zh-CN"/>
              </w:rPr>
              <w:t>20</w:t>
            </w:r>
            <w:r>
              <w:rPr>
                <w:rFonts w:hint="eastAsia" w:ascii="黑体" w:hAnsi="黑体" w:eastAsia="黑体" w:cs="黑体"/>
                <w:b/>
                <w:bCs/>
                <w:szCs w:val="21"/>
              </w:rPr>
              <w:t>—14:</w:t>
            </w:r>
            <w:r>
              <w:rPr>
                <w:rFonts w:hint="eastAsia" w:ascii="黑体" w:hAnsi="黑体" w:eastAsia="黑体" w:cs="黑体"/>
                <w:b/>
                <w:bCs/>
                <w:szCs w:val="21"/>
                <w:lang w:val="en-US" w:eastAsia="zh-CN"/>
              </w:rPr>
              <w:t>40</w:t>
            </w:r>
          </w:p>
        </w:tc>
        <w:tc>
          <w:tcPr>
            <w:tcW w:w="6568" w:type="dxa"/>
            <w:shd w:val="clear" w:color="auto" w:fill="FFFFFF" w:themeFill="background1"/>
            <w:vAlign w:val="top"/>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中国物流与采购联合会贺登才副会长致辞并演讲</w:t>
            </w:r>
          </w:p>
          <w:p>
            <w:pPr>
              <w:jc w:val="left"/>
              <w:rPr>
                <w:rFonts w:hint="default" w:ascii="黑体" w:hAnsi="黑体" w:eastAsia="黑体" w:cs="黑体"/>
                <w:b/>
                <w:bCs/>
                <w:szCs w:val="21"/>
                <w:lang w:val="en-US" w:eastAsia="zh-CN"/>
              </w:rPr>
            </w:pPr>
            <w:r>
              <w:rPr>
                <w:rFonts w:hint="eastAsia" w:ascii="黑体" w:hAnsi="黑体" w:eastAsia="黑体" w:cs="黑体"/>
                <w:b/>
                <w:bCs/>
                <w:szCs w:val="21"/>
                <w:lang w:val="en-US" w:eastAsia="zh-CN"/>
              </w:rPr>
              <w:t>题目：疫情影响下，我国物流业面临的形势及应对措施</w:t>
            </w:r>
          </w:p>
        </w:tc>
        <w:tc>
          <w:tcPr>
            <w:tcW w:w="2201" w:type="dxa"/>
            <w:vMerge w:val="continue"/>
            <w:shd w:val="clear" w:color="auto" w:fill="FFFFFF" w:themeFill="background1"/>
            <w:vAlign w:val="center"/>
          </w:tcPr>
          <w:p>
            <w:pPr>
              <w:jc w:val="center"/>
              <w:rPr>
                <w:rFonts w:hint="eastAsia"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top"/>
          </w:tcPr>
          <w:p>
            <w:pPr>
              <w:jc w:val="center"/>
              <w:rPr>
                <w:rFonts w:hint="eastAsia" w:ascii="黑体" w:hAnsi="黑体" w:eastAsia="黑体" w:cs="黑体"/>
                <w:b/>
                <w:bCs/>
                <w:szCs w:val="21"/>
              </w:rPr>
            </w:pPr>
            <w:r>
              <w:rPr>
                <w:rFonts w:hint="eastAsia" w:ascii="黑体" w:hAnsi="黑体" w:eastAsia="黑体" w:cs="黑体"/>
                <w:b/>
                <w:bCs/>
                <w:szCs w:val="21"/>
                <w:lang w:val="en-US" w:eastAsia="zh-CN"/>
              </w:rPr>
              <w:t>14:40—15:10</w:t>
            </w:r>
          </w:p>
        </w:tc>
        <w:tc>
          <w:tcPr>
            <w:tcW w:w="6568"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color w:val="000000" w:themeColor="text1"/>
                <w:szCs w:val="21"/>
                <w:lang w:val="en-US" w:eastAsia="zh-CN"/>
                <w14:textFill>
                  <w14:solidFill>
                    <w14:schemeClr w14:val="tx1"/>
                  </w14:solidFill>
                </w14:textFill>
              </w:rPr>
              <w:t>交通运输部公路局</w:t>
            </w:r>
            <w:r>
              <w:rPr>
                <w:rFonts w:hint="eastAsia" w:ascii="黑体" w:hAnsi="黑体" w:eastAsia="黑体" w:cs="黑体"/>
                <w:b/>
                <w:bCs/>
                <w:sz w:val="21"/>
                <w:szCs w:val="21"/>
                <w:vertAlign w:val="baseline"/>
                <w:lang w:val="en-US" w:eastAsia="zh-CN"/>
              </w:rPr>
              <w:t>贺志高副处长演讲</w:t>
            </w:r>
          </w:p>
          <w:p>
            <w:pPr>
              <w:numPr>
                <w:ilvl w:val="0"/>
                <w:numId w:val="0"/>
              </w:numPr>
              <w:ind w:left="0" w:leftChars="0" w:firstLine="0" w:firstLineChars="0"/>
              <w:jc w:val="both"/>
              <w:rPr>
                <w:rFonts w:hint="eastAsia" w:ascii="黑体" w:hAnsi="黑体" w:eastAsia="黑体" w:cs="黑体"/>
                <w:b/>
                <w:bCs/>
                <w:szCs w:val="21"/>
                <w:lang w:val="en-US" w:eastAsia="zh-CN"/>
              </w:rPr>
            </w:pPr>
            <w:r>
              <w:rPr>
                <w:rFonts w:hint="eastAsia" w:ascii="黑体" w:hAnsi="黑体" w:eastAsia="黑体" w:cs="黑体"/>
                <w:b/>
                <w:bCs/>
                <w:color w:val="000000" w:themeColor="text1"/>
                <w:szCs w:val="21"/>
                <w:lang w:val="en-US" w:eastAsia="zh-CN"/>
                <w14:textFill>
                  <w14:solidFill>
                    <w14:schemeClr w14:val="tx1"/>
                  </w14:solidFill>
                </w14:textFill>
              </w:rPr>
              <w:t>题目：疫情防控常态化，推进大件运输复工复产新政策</w:t>
            </w:r>
          </w:p>
        </w:tc>
        <w:tc>
          <w:tcPr>
            <w:tcW w:w="2201" w:type="dxa"/>
            <w:vMerge w:val="continue"/>
            <w:shd w:val="clear" w:color="auto" w:fill="FFFFFF" w:themeFill="background1"/>
            <w:vAlign w:val="center"/>
          </w:tcPr>
          <w:p>
            <w:pPr>
              <w:jc w:val="center"/>
              <w:rPr>
                <w:rFonts w:hint="eastAsia"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31" w:type="dxa"/>
            <w:shd w:val="clear" w:color="auto" w:fill="FFFFFF" w:themeFill="background1"/>
            <w:vAlign w:val="top"/>
          </w:tcPr>
          <w:p>
            <w:pPr>
              <w:jc w:val="center"/>
              <w:rPr>
                <w:rFonts w:hint="eastAsia" w:ascii="黑体" w:hAnsi="黑体" w:eastAsia="黑体" w:cs="黑体"/>
                <w:b/>
                <w:bCs/>
                <w:szCs w:val="21"/>
                <w:lang w:val="en-US" w:eastAsia="zh-CN"/>
              </w:rPr>
            </w:pPr>
            <w:r>
              <w:rPr>
                <w:rFonts w:hint="eastAsia" w:ascii="黑体" w:hAnsi="黑体" w:eastAsia="黑体" w:cs="黑体"/>
                <w:b/>
                <w:bCs/>
                <w:szCs w:val="21"/>
                <w:lang w:val="en-US" w:eastAsia="zh-CN"/>
              </w:rPr>
              <w:t>15:10—15:30</w:t>
            </w:r>
          </w:p>
        </w:tc>
        <w:tc>
          <w:tcPr>
            <w:tcW w:w="6568"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zCs w:val="21"/>
                <w:lang w:val="en-US" w:eastAsia="zh-CN"/>
              </w:rPr>
            </w:pPr>
            <w:r>
              <w:rPr>
                <w:rFonts w:hint="eastAsia" w:ascii="黑体" w:hAnsi="黑体" w:eastAsia="黑体" w:cs="黑体"/>
                <w:b/>
                <w:bCs/>
                <w:sz w:val="21"/>
                <w:szCs w:val="21"/>
                <w:vertAlign w:val="baseline"/>
                <w:lang w:val="en-US" w:eastAsia="zh-CN"/>
              </w:rPr>
              <w:t>中国电力企业联合会科技开发中心韩文德副秘书长演讲</w:t>
            </w:r>
          </w:p>
          <w:p>
            <w:pPr>
              <w:numPr>
                <w:ilvl w:val="0"/>
                <w:numId w:val="0"/>
              </w:numPr>
              <w:ind w:left="0" w:leftChars="0" w:firstLine="0" w:firstLineChars="0"/>
              <w:jc w:val="both"/>
              <w:rPr>
                <w:rFonts w:hint="default" w:ascii="黑体" w:hAnsi="黑体" w:eastAsia="黑体" w:cs="黑体"/>
                <w:b/>
                <w:bCs/>
                <w:szCs w:val="21"/>
                <w:lang w:val="en-US" w:eastAsia="zh-CN"/>
              </w:rPr>
            </w:pPr>
            <w:r>
              <w:rPr>
                <w:rFonts w:hint="eastAsia" w:ascii="黑体" w:hAnsi="黑体" w:eastAsia="黑体" w:cs="黑体"/>
                <w:b/>
                <w:bCs/>
                <w:szCs w:val="21"/>
                <w:lang w:val="en-US" w:eastAsia="zh-CN"/>
              </w:rPr>
              <w:t>题目：新基建下我国电力产业发展面临的机遇与挑战</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31" w:type="dxa"/>
            <w:shd w:val="clear" w:color="auto" w:fill="FFFFFF" w:themeFill="background1"/>
            <w:vAlign w:val="top"/>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15:30—15:50</w:t>
            </w:r>
          </w:p>
        </w:tc>
        <w:tc>
          <w:tcPr>
            <w:tcW w:w="6568" w:type="dxa"/>
            <w:shd w:val="clear" w:color="auto" w:fill="FFFFFF" w:themeFill="background1"/>
            <w:vAlign w:val="top"/>
          </w:tcPr>
          <w:p>
            <w:pPr>
              <w:numPr>
                <w:ilvl w:val="0"/>
                <w:numId w:val="0"/>
              </w:numPr>
              <w:ind w:leftChars="0"/>
              <w:jc w:val="both"/>
              <w:rPr>
                <w:rFonts w:hint="default" w:ascii="黑体" w:hAnsi="黑体" w:eastAsia="黑体" w:cs="黑体"/>
                <w:b/>
                <w:bCs/>
                <w:szCs w:val="21"/>
                <w:lang w:val="en-US" w:eastAsia="zh-CN"/>
              </w:rPr>
            </w:pPr>
            <w:r>
              <w:rPr>
                <w:rFonts w:hint="default" w:ascii="黑体" w:hAnsi="黑体" w:eastAsia="黑体" w:cs="黑体"/>
                <w:b/>
                <w:bCs/>
                <w:szCs w:val="21"/>
                <w:lang w:val="en-US" w:eastAsia="zh-CN"/>
              </w:rPr>
              <w:t>广东省</w:t>
            </w:r>
            <w:r>
              <w:rPr>
                <w:rFonts w:hint="eastAsia" w:ascii="黑体" w:hAnsi="黑体" w:eastAsia="黑体" w:cs="黑体"/>
                <w:b/>
                <w:bCs/>
                <w:szCs w:val="21"/>
                <w:lang w:val="en-US" w:eastAsia="zh-CN"/>
              </w:rPr>
              <w:t>交通运输厅公路路政处</w:t>
            </w:r>
            <w:r>
              <w:rPr>
                <w:rFonts w:hint="default" w:ascii="黑体" w:hAnsi="黑体" w:eastAsia="黑体" w:cs="黑体"/>
                <w:b/>
                <w:bCs/>
                <w:szCs w:val="21"/>
                <w:lang w:val="en-US" w:eastAsia="zh-CN"/>
              </w:rPr>
              <w:t>负责人演讲</w:t>
            </w:r>
          </w:p>
          <w:p>
            <w:pPr>
              <w:numPr>
                <w:ilvl w:val="0"/>
                <w:numId w:val="0"/>
              </w:numPr>
              <w:ind w:left="0" w:leftChars="0" w:firstLine="0" w:firstLineChars="0"/>
              <w:jc w:val="both"/>
              <w:rPr>
                <w:rFonts w:hint="default" w:ascii="黑体" w:hAnsi="黑体" w:eastAsia="黑体" w:cs="黑体"/>
                <w:b/>
                <w:bCs/>
                <w:szCs w:val="21"/>
                <w:lang w:val="en-US" w:eastAsia="zh-CN"/>
              </w:rPr>
            </w:pPr>
            <w:r>
              <w:rPr>
                <w:rFonts w:hint="default" w:ascii="黑体" w:hAnsi="黑体" w:eastAsia="黑体" w:cs="黑体"/>
                <w:b/>
                <w:bCs/>
                <w:szCs w:val="21"/>
                <w:lang w:val="en-US" w:eastAsia="zh-CN"/>
              </w:rPr>
              <w:t>题目：</w:t>
            </w:r>
            <w:r>
              <w:rPr>
                <w:rFonts w:hint="eastAsia" w:ascii="黑体" w:hAnsi="黑体" w:eastAsia="黑体" w:cs="黑体"/>
                <w:b/>
                <w:bCs/>
                <w:szCs w:val="21"/>
                <w:lang w:val="en-US" w:eastAsia="zh-CN"/>
              </w:rPr>
              <w:t>治超联合执法、大件运输许可等方面所采取的新举措</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31" w:type="dxa"/>
            <w:shd w:val="clear" w:color="auto" w:fill="FFFFFF" w:themeFill="background1"/>
            <w:vAlign w:val="top"/>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15:50—16:00</w:t>
            </w:r>
          </w:p>
        </w:tc>
        <w:tc>
          <w:tcPr>
            <w:tcW w:w="6568" w:type="dxa"/>
            <w:shd w:val="clear" w:color="auto" w:fill="FFFFFF" w:themeFill="background1"/>
            <w:vAlign w:val="top"/>
          </w:tcPr>
          <w:p>
            <w:pPr>
              <w:numPr>
                <w:ilvl w:val="0"/>
                <w:numId w:val="0"/>
              </w:numPr>
              <w:ind w:left="0" w:leftChars="0" w:firstLine="0" w:firstLineChars="0"/>
              <w:jc w:val="both"/>
              <w:rPr>
                <w:rFonts w:hint="default" w:ascii="黑体" w:hAnsi="黑体" w:eastAsia="黑体" w:cs="黑体"/>
                <w:b/>
                <w:bCs/>
                <w:szCs w:val="21"/>
                <w:lang w:val="en-US" w:eastAsia="zh-CN"/>
              </w:rPr>
            </w:pPr>
            <w:r>
              <w:rPr>
                <w:rFonts w:hint="eastAsia" w:ascii="黑体" w:hAnsi="黑体" w:eastAsia="黑体" w:cs="黑体"/>
                <w:b/>
                <w:bCs/>
                <w:szCs w:val="21"/>
                <w:lang w:val="en-US" w:eastAsia="zh-CN"/>
              </w:rPr>
              <w:t>潘会长、</w:t>
            </w:r>
            <w:r>
              <w:rPr>
                <w:rFonts w:hint="eastAsia" w:ascii="黑体" w:hAnsi="黑体" w:eastAsia="黑体" w:cs="黑体"/>
                <w:b/>
                <w:bCs/>
                <w:sz w:val="21"/>
                <w:szCs w:val="21"/>
                <w:vertAlign w:val="baseline"/>
                <w:lang w:val="en-US" w:eastAsia="zh-CN"/>
              </w:rPr>
              <w:t>贺志高副处长为</w:t>
            </w:r>
            <w:r>
              <w:rPr>
                <w:rFonts w:hint="default" w:ascii="黑体" w:hAnsi="黑体" w:eastAsia="黑体" w:cs="黑体"/>
                <w:b/>
                <w:bCs/>
                <w:szCs w:val="21"/>
                <w:lang w:val="en-US" w:eastAsia="zh-CN"/>
              </w:rPr>
              <w:t>广东省</w:t>
            </w:r>
            <w:r>
              <w:rPr>
                <w:rFonts w:hint="eastAsia" w:ascii="黑体" w:hAnsi="黑体" w:eastAsia="黑体" w:cs="黑体"/>
                <w:b/>
                <w:bCs/>
                <w:szCs w:val="21"/>
                <w:lang w:val="en-US" w:eastAsia="zh-CN"/>
              </w:rPr>
              <w:t>交通运输厅公路路政处赠送锦旗，并为</w:t>
            </w:r>
            <w:r>
              <w:rPr>
                <w:rFonts w:hint="eastAsia" w:ascii="黑体" w:hAnsi="黑体" w:eastAsia="黑体" w:cs="黑体"/>
                <w:b/>
                <w:bCs/>
                <w:sz w:val="21"/>
                <w:szCs w:val="21"/>
                <w:vertAlign w:val="baseline"/>
                <w:lang w:val="en-US" w:eastAsia="zh-CN"/>
              </w:rPr>
              <w:t>陕西</w:t>
            </w:r>
            <w:r>
              <w:rPr>
                <w:rFonts w:hint="eastAsia" w:ascii="黑体" w:hAnsi="黑体" w:eastAsia="黑体" w:cs="黑体"/>
                <w:b/>
                <w:bCs/>
                <w:szCs w:val="21"/>
                <w:lang w:val="en-US" w:eastAsia="zh-CN"/>
              </w:rPr>
              <w:t>省大件运输许可审批部门赠送牌匾</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31" w:type="dxa"/>
            <w:shd w:val="clear" w:color="auto" w:fill="FFFFFF" w:themeFill="background1"/>
            <w:vAlign w:val="top"/>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16:00—16:20</w:t>
            </w:r>
          </w:p>
        </w:tc>
        <w:tc>
          <w:tcPr>
            <w:tcW w:w="6568" w:type="dxa"/>
            <w:shd w:val="clear" w:color="auto" w:fill="FFFFFF" w:themeFill="background1"/>
            <w:vAlign w:val="top"/>
          </w:tcPr>
          <w:p>
            <w:pPr>
              <w:numPr>
                <w:ilvl w:val="0"/>
                <w:numId w:val="0"/>
              </w:numPr>
              <w:ind w:left="0" w:leftChars="0" w:firstLine="0" w:firstLineChars="0"/>
              <w:jc w:val="both"/>
              <w:rPr>
                <w:rFonts w:hint="default" w:ascii="黑体" w:hAnsi="黑体" w:eastAsia="黑体" w:cs="黑体"/>
                <w:b/>
                <w:bCs/>
                <w:szCs w:val="21"/>
                <w:lang w:val="en-US" w:eastAsia="zh-CN"/>
              </w:rPr>
            </w:pPr>
            <w:r>
              <w:rPr>
                <w:rFonts w:hint="eastAsia" w:ascii="黑体" w:hAnsi="黑体" w:eastAsia="黑体" w:cs="黑体"/>
                <w:b/>
                <w:bCs/>
                <w:szCs w:val="21"/>
                <w:lang w:val="en-US" w:eastAsia="zh-CN"/>
              </w:rPr>
              <w:t>中国水利电力物资流通协会事业发展部陈力主任代表协会发布2019年我国大件物流行业统计分析报告</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31" w:type="dxa"/>
            <w:shd w:val="clear" w:color="auto" w:fill="FFFFFF" w:themeFill="background1"/>
            <w:vAlign w:val="top"/>
          </w:tcPr>
          <w:p>
            <w:pPr>
              <w:jc w:val="center"/>
              <w:rPr>
                <w:rFonts w:hint="eastAsia" w:ascii="黑体" w:hAnsi="黑体" w:eastAsia="黑体" w:cs="黑体"/>
                <w:b/>
                <w:bCs/>
                <w:szCs w:val="21"/>
                <w:lang w:val="en-US" w:eastAsia="zh-CN"/>
              </w:rPr>
            </w:pPr>
            <w:r>
              <w:rPr>
                <w:rFonts w:hint="eastAsia" w:ascii="黑体" w:hAnsi="黑体" w:eastAsia="黑体" w:cs="黑体"/>
                <w:b/>
                <w:bCs/>
                <w:szCs w:val="21"/>
                <w:lang w:val="en-US" w:eastAsia="zh-CN"/>
              </w:rPr>
              <w:t>16:20—16:40</w:t>
            </w:r>
          </w:p>
        </w:tc>
        <w:tc>
          <w:tcPr>
            <w:tcW w:w="6568" w:type="dxa"/>
            <w:shd w:val="clear" w:color="auto" w:fill="FFFFFF" w:themeFill="background1"/>
            <w:vAlign w:val="top"/>
          </w:tcPr>
          <w:p>
            <w:pPr>
              <w:numPr>
                <w:ilvl w:val="0"/>
                <w:numId w:val="0"/>
              </w:numPr>
              <w:ind w:leftChars="0"/>
              <w:jc w:val="both"/>
              <w:rPr>
                <w:rFonts w:hint="default" w:ascii="黑体" w:hAnsi="黑体" w:eastAsia="黑体" w:cs="黑体"/>
                <w:b/>
                <w:bCs/>
                <w:szCs w:val="21"/>
                <w:lang w:val="en-US" w:eastAsia="zh-CN"/>
              </w:rPr>
            </w:pPr>
            <w:r>
              <w:rPr>
                <w:rFonts w:hint="default" w:ascii="黑体" w:hAnsi="黑体" w:eastAsia="黑体" w:cs="黑体"/>
                <w:b/>
                <w:bCs/>
                <w:szCs w:val="21"/>
                <w:lang w:val="en-US" w:eastAsia="zh-CN"/>
              </w:rPr>
              <w:t>金风科技-制造中心潘晋</w:t>
            </w:r>
            <w:r>
              <w:rPr>
                <w:rFonts w:hint="eastAsia" w:ascii="黑体" w:hAnsi="黑体" w:eastAsia="黑体" w:cs="黑体"/>
                <w:b/>
                <w:bCs/>
                <w:szCs w:val="21"/>
                <w:lang w:val="en-US" w:eastAsia="zh-CN"/>
              </w:rPr>
              <w:t>总经理演讲</w:t>
            </w:r>
          </w:p>
          <w:p>
            <w:pPr>
              <w:numPr>
                <w:ilvl w:val="0"/>
                <w:numId w:val="0"/>
              </w:numPr>
              <w:ind w:left="0" w:leftChars="0" w:firstLine="0" w:firstLineChars="0"/>
              <w:jc w:val="both"/>
              <w:rPr>
                <w:rFonts w:hint="default" w:ascii="黑体" w:hAnsi="黑体" w:eastAsia="黑体" w:cs="黑体"/>
                <w:b/>
                <w:bCs/>
                <w:szCs w:val="21"/>
                <w:lang w:val="en-US" w:eastAsia="zh-CN"/>
              </w:rPr>
            </w:pPr>
            <w:r>
              <w:rPr>
                <w:rFonts w:hint="default" w:ascii="黑体" w:hAnsi="黑体" w:eastAsia="黑体" w:cs="黑体"/>
                <w:b/>
                <w:bCs/>
                <w:szCs w:val="21"/>
                <w:lang w:val="en-US" w:eastAsia="zh-CN"/>
              </w:rPr>
              <w:t>题目：我国风电发展现状及未来发展趋势</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31" w:type="dxa"/>
            <w:shd w:val="clear" w:color="auto" w:fill="FFFFFF" w:themeFill="background1"/>
            <w:vAlign w:val="top"/>
          </w:tcPr>
          <w:p>
            <w:pPr>
              <w:jc w:val="center"/>
              <w:rPr>
                <w:rFonts w:hint="eastAsia" w:ascii="黑体" w:hAnsi="黑体" w:eastAsia="黑体" w:cs="黑体"/>
                <w:b/>
                <w:bCs/>
                <w:szCs w:val="21"/>
                <w:lang w:val="en-US" w:eastAsia="zh-CN"/>
              </w:rPr>
            </w:pPr>
            <w:r>
              <w:rPr>
                <w:rFonts w:hint="eastAsia" w:ascii="黑体" w:hAnsi="黑体" w:eastAsia="黑体" w:cs="黑体"/>
                <w:b/>
                <w:bCs/>
                <w:szCs w:val="21"/>
                <w:lang w:val="en-US" w:eastAsia="zh-CN"/>
              </w:rPr>
              <w:t>16:40—17:00</w:t>
            </w:r>
          </w:p>
        </w:tc>
        <w:tc>
          <w:tcPr>
            <w:tcW w:w="6568" w:type="dxa"/>
            <w:shd w:val="clear" w:color="auto" w:fill="FFFFFF" w:themeFill="background1"/>
            <w:vAlign w:val="top"/>
          </w:tcPr>
          <w:p>
            <w:pPr>
              <w:numPr>
                <w:ilvl w:val="0"/>
                <w:numId w:val="0"/>
              </w:numPr>
              <w:ind w:leftChars="0"/>
              <w:jc w:val="both"/>
              <w:rPr>
                <w:rFonts w:hint="eastAsia" w:ascii="黑体" w:hAnsi="黑体" w:eastAsia="黑体" w:cs="黑体"/>
                <w:b/>
                <w:bCs/>
                <w:szCs w:val="21"/>
                <w:lang w:val="en-US" w:eastAsia="zh-CN"/>
              </w:rPr>
            </w:pPr>
            <w:r>
              <w:rPr>
                <w:rFonts w:hint="eastAsia" w:ascii="黑体" w:hAnsi="黑体" w:eastAsia="黑体" w:cs="黑体"/>
                <w:b/>
                <w:bCs/>
                <w:szCs w:val="21"/>
                <w:lang w:val="en-US" w:eastAsia="zh-CN"/>
              </w:rPr>
              <w:t>徐州徐工随车起重机有限公司魏恒副总经理演讲</w:t>
            </w:r>
          </w:p>
          <w:p>
            <w:pPr>
              <w:numPr>
                <w:ilvl w:val="0"/>
                <w:numId w:val="0"/>
              </w:numPr>
              <w:ind w:left="0" w:leftChars="0" w:firstLine="0" w:firstLineChars="0"/>
              <w:jc w:val="both"/>
              <w:rPr>
                <w:rFonts w:hint="default" w:ascii="黑体" w:hAnsi="黑体" w:eastAsia="黑体" w:cs="黑体"/>
                <w:b/>
                <w:bCs/>
                <w:szCs w:val="21"/>
                <w:lang w:val="en-US" w:eastAsia="zh-CN"/>
              </w:rPr>
            </w:pPr>
            <w:r>
              <w:rPr>
                <w:rFonts w:hint="eastAsia" w:ascii="黑体" w:hAnsi="黑体" w:eastAsia="黑体" w:cs="黑体"/>
                <w:b/>
                <w:bCs/>
                <w:szCs w:val="21"/>
                <w:lang w:val="en-US" w:eastAsia="zh-CN"/>
              </w:rPr>
              <w:t>题目：大件物流运输行业专用车辆和装备的应用及发展趋势</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31" w:type="dxa"/>
            <w:shd w:val="clear" w:color="auto" w:fill="FFFFFF" w:themeFill="background1"/>
            <w:vAlign w:val="top"/>
          </w:tcPr>
          <w:p>
            <w:pPr>
              <w:jc w:val="center"/>
              <w:rPr>
                <w:rFonts w:hint="eastAsia" w:ascii="黑体" w:hAnsi="黑体" w:eastAsia="黑体" w:cs="黑体"/>
                <w:b/>
                <w:bCs/>
                <w:szCs w:val="21"/>
                <w:lang w:val="en-US" w:eastAsia="zh-CN"/>
              </w:rPr>
            </w:pPr>
            <w:r>
              <w:rPr>
                <w:rFonts w:hint="eastAsia" w:ascii="黑体" w:hAnsi="黑体" w:eastAsia="黑体" w:cs="黑体"/>
                <w:b/>
                <w:bCs/>
                <w:szCs w:val="21"/>
                <w:lang w:val="en-US" w:eastAsia="zh-CN"/>
              </w:rPr>
              <w:t>17:00—17:20</w:t>
            </w:r>
          </w:p>
        </w:tc>
        <w:tc>
          <w:tcPr>
            <w:tcW w:w="6568" w:type="dxa"/>
            <w:shd w:val="clear" w:color="auto" w:fill="FFFFFF" w:themeFill="background1"/>
            <w:vAlign w:val="top"/>
          </w:tcPr>
          <w:p>
            <w:pPr>
              <w:numPr>
                <w:ilvl w:val="0"/>
                <w:numId w:val="0"/>
              </w:numPr>
              <w:ind w:leftChars="0"/>
              <w:jc w:val="both"/>
              <w:rPr>
                <w:rFonts w:hint="eastAsia" w:ascii="黑体" w:hAnsi="黑体" w:eastAsia="黑体" w:cs="黑体"/>
                <w:b/>
                <w:bCs/>
                <w:szCs w:val="21"/>
                <w:lang w:val="en-US" w:eastAsia="zh-CN"/>
              </w:rPr>
            </w:pPr>
            <w:r>
              <w:rPr>
                <w:rFonts w:hint="default" w:ascii="黑体" w:hAnsi="黑体" w:eastAsia="黑体" w:cs="黑体"/>
                <w:b/>
                <w:bCs/>
                <w:szCs w:val="21"/>
                <w:lang w:val="en-US" w:eastAsia="zh-CN"/>
              </w:rPr>
              <w:t>中远海运工程物流有限公司崔文</w:t>
            </w:r>
            <w:r>
              <w:rPr>
                <w:rFonts w:hint="eastAsia" w:ascii="黑体" w:hAnsi="黑体" w:eastAsia="黑体" w:cs="黑体"/>
                <w:b/>
                <w:bCs/>
                <w:szCs w:val="21"/>
                <w:lang w:val="en-US" w:eastAsia="zh-CN"/>
              </w:rPr>
              <w:t>珂副总经理演讲</w:t>
            </w:r>
          </w:p>
          <w:p>
            <w:pPr>
              <w:numPr>
                <w:ilvl w:val="0"/>
                <w:numId w:val="0"/>
              </w:numPr>
              <w:ind w:left="0" w:leftChars="0" w:firstLine="0" w:firstLineChars="0"/>
              <w:jc w:val="both"/>
              <w:rPr>
                <w:rFonts w:hint="default" w:ascii="黑体" w:hAnsi="黑体" w:eastAsia="黑体" w:cs="黑体"/>
                <w:b/>
                <w:bCs/>
                <w:szCs w:val="21"/>
                <w:lang w:val="en-US" w:eastAsia="zh-CN"/>
              </w:rPr>
            </w:pPr>
            <w:r>
              <w:rPr>
                <w:rFonts w:hint="eastAsia" w:ascii="黑体" w:hAnsi="黑体" w:eastAsia="黑体" w:cs="黑体"/>
                <w:b/>
                <w:bCs/>
                <w:szCs w:val="21"/>
                <w:lang w:val="en-US" w:eastAsia="zh-CN"/>
              </w:rPr>
              <w:t>题目：模块化装置发展对大件物流的影响</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31" w:type="dxa"/>
            <w:shd w:val="clear" w:color="auto" w:fill="FFFFFF" w:themeFill="background1"/>
            <w:vAlign w:val="top"/>
          </w:tcPr>
          <w:p>
            <w:pPr>
              <w:jc w:val="center"/>
              <w:rPr>
                <w:rFonts w:hint="eastAsia" w:ascii="黑体" w:hAnsi="黑体" w:eastAsia="黑体" w:cs="黑体"/>
                <w:b/>
                <w:bCs/>
                <w:szCs w:val="21"/>
                <w:lang w:val="en-US" w:eastAsia="zh-CN"/>
              </w:rPr>
            </w:pPr>
            <w:r>
              <w:rPr>
                <w:rFonts w:hint="eastAsia" w:ascii="黑体" w:hAnsi="黑体" w:eastAsia="黑体" w:cs="黑体"/>
                <w:b/>
                <w:bCs/>
                <w:szCs w:val="21"/>
                <w:lang w:val="en-US" w:eastAsia="zh-CN"/>
              </w:rPr>
              <w:t>17:20—17:40</w:t>
            </w:r>
          </w:p>
        </w:tc>
        <w:tc>
          <w:tcPr>
            <w:tcW w:w="6568" w:type="dxa"/>
            <w:shd w:val="clear" w:color="auto" w:fill="FFFFFF" w:themeFill="background1"/>
            <w:vAlign w:val="top"/>
          </w:tcPr>
          <w:p>
            <w:pPr>
              <w:numPr>
                <w:ilvl w:val="0"/>
                <w:numId w:val="0"/>
              </w:numPr>
              <w:ind w:left="0" w:leftChars="0" w:firstLine="0" w:firstLineChars="0"/>
              <w:jc w:val="both"/>
              <w:rPr>
                <w:rFonts w:hint="eastAsia" w:ascii="黑体" w:hAnsi="黑体" w:eastAsia="黑体" w:cs="黑体"/>
                <w:b/>
                <w:bCs/>
                <w:szCs w:val="21"/>
                <w:lang w:val="en-US" w:eastAsia="zh-CN"/>
              </w:rPr>
            </w:pPr>
            <w:r>
              <w:rPr>
                <w:rFonts w:hint="eastAsia" w:ascii="黑体" w:hAnsi="黑体" w:eastAsia="黑体" w:cs="黑体"/>
                <w:b/>
                <w:bCs/>
                <w:szCs w:val="21"/>
                <w:lang w:val="en-US" w:eastAsia="zh-CN"/>
              </w:rPr>
              <w:t>中国外运大件物流有限公司海上风电事业部胡宗灿总经理演讲</w:t>
            </w:r>
          </w:p>
          <w:p>
            <w:pPr>
              <w:numPr>
                <w:ilvl w:val="0"/>
                <w:numId w:val="0"/>
              </w:numPr>
              <w:ind w:left="0" w:leftChars="0" w:firstLine="0" w:firstLineChars="0"/>
              <w:jc w:val="both"/>
              <w:rPr>
                <w:rFonts w:hint="eastAsia" w:ascii="黑体" w:hAnsi="黑体" w:eastAsia="黑体" w:cs="黑体"/>
                <w:b/>
                <w:bCs/>
                <w:szCs w:val="21"/>
                <w:lang w:val="en-US" w:eastAsia="zh-CN"/>
              </w:rPr>
            </w:pPr>
            <w:r>
              <w:rPr>
                <w:rFonts w:hint="eastAsia" w:ascii="黑体" w:hAnsi="黑体" w:eastAsia="黑体" w:cs="黑体"/>
                <w:b/>
                <w:bCs/>
                <w:szCs w:val="21"/>
                <w:lang w:val="en-US" w:eastAsia="zh-CN"/>
              </w:rPr>
              <w:t>题目：海上风电的现状与来发展</w:t>
            </w:r>
          </w:p>
        </w:tc>
        <w:tc>
          <w:tcPr>
            <w:tcW w:w="2201" w:type="dxa"/>
            <w:vMerge w:val="continue"/>
            <w:shd w:val="clear" w:color="auto" w:fill="FFFFFF" w:themeFill="background1"/>
            <w:vAlign w:val="center"/>
          </w:tcPr>
          <w:p>
            <w:pPr>
              <w:jc w:val="center"/>
              <w:rPr>
                <w:rFonts w:ascii="黑体" w:hAnsi="黑体" w:eastAsia="黑体" w:cs="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0" w:type="dxa"/>
            <w:gridSpan w:val="3"/>
            <w:shd w:val="clear" w:color="auto" w:fill="00B0F0"/>
            <w:vAlign w:val="top"/>
          </w:tcPr>
          <w:p>
            <w:pPr>
              <w:jc w:val="center"/>
              <w:rPr>
                <w:rFonts w:hint="eastAsia" w:ascii="黑体" w:hAnsi="黑体" w:eastAsia="黑体" w:cs="黑体"/>
                <w:b/>
                <w:bCs/>
                <w:szCs w:val="21"/>
                <w:lang w:val="en-US" w:eastAsia="zh-CN"/>
              </w:rPr>
            </w:pPr>
            <w:r>
              <w:rPr>
                <w:rFonts w:hint="eastAsia" w:ascii="黑体" w:hAnsi="黑体" w:eastAsia="黑体" w:cs="黑体"/>
                <w:b/>
                <w:bCs/>
                <w:szCs w:val="21"/>
                <w:lang w:val="en-US" w:eastAsia="zh-CN"/>
              </w:rPr>
              <w:t>大件物流安全管理研讨会</w:t>
            </w:r>
          </w:p>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7</w:t>
            </w:r>
            <w:r>
              <w:rPr>
                <w:rFonts w:hint="eastAsia" w:ascii="黑体" w:hAnsi="黑体" w:eastAsia="黑体" w:cs="黑体"/>
                <w:b/>
                <w:bCs/>
                <w:szCs w:val="21"/>
              </w:rPr>
              <w:t>月</w:t>
            </w:r>
            <w:r>
              <w:rPr>
                <w:rFonts w:hint="eastAsia" w:ascii="黑体" w:hAnsi="黑体" w:eastAsia="黑体" w:cs="黑体"/>
                <w:b/>
                <w:bCs/>
                <w:szCs w:val="21"/>
                <w:lang w:val="en-US" w:eastAsia="zh-CN"/>
              </w:rPr>
              <w:t>17</w:t>
            </w:r>
            <w:r>
              <w:rPr>
                <w:rFonts w:hint="eastAsia" w:ascii="黑体" w:hAnsi="黑体" w:eastAsia="黑体" w:cs="黑体"/>
                <w:b/>
                <w:bCs/>
                <w:szCs w:val="21"/>
              </w:rPr>
              <w:t>日 上午</w:t>
            </w:r>
            <w:r>
              <w:rPr>
                <w:rFonts w:hint="eastAsia" w:ascii="黑体" w:hAnsi="黑体" w:eastAsia="黑体" w:cs="黑体"/>
                <w:b/>
                <w:bCs/>
                <w:szCs w:val="21"/>
                <w:lang w:val="en-US" w:eastAsia="zh-CN"/>
              </w:rPr>
              <w:t>9</w:t>
            </w:r>
            <w:r>
              <w:rPr>
                <w:rFonts w:hint="eastAsia" w:ascii="黑体" w:hAnsi="黑体" w:eastAsia="黑体" w:cs="黑体"/>
                <w:b/>
                <w:bCs/>
                <w:szCs w:val="21"/>
              </w:rPr>
              <w:t>:</w:t>
            </w:r>
            <w:r>
              <w:rPr>
                <w:rFonts w:hint="eastAsia" w:ascii="黑体" w:hAnsi="黑体" w:eastAsia="黑体" w:cs="黑体"/>
                <w:b/>
                <w:bCs/>
                <w:szCs w:val="21"/>
                <w:lang w:val="en-US" w:eastAsia="zh-CN"/>
              </w:rPr>
              <w:t>0</w:t>
            </w:r>
            <w:r>
              <w:rPr>
                <w:rFonts w:hint="eastAsia" w:ascii="黑体" w:hAnsi="黑体" w:eastAsia="黑体" w:cs="黑体"/>
                <w:b/>
                <w:bCs/>
                <w:szCs w:val="21"/>
              </w:rPr>
              <w:t>0至1</w:t>
            </w:r>
            <w:r>
              <w:rPr>
                <w:rFonts w:hint="eastAsia" w:ascii="黑体" w:hAnsi="黑体" w:eastAsia="黑体" w:cs="黑体"/>
                <w:b/>
                <w:bCs/>
                <w:szCs w:val="21"/>
                <w:lang w:val="en-US" w:eastAsia="zh-CN"/>
              </w:rPr>
              <w:t>2</w:t>
            </w:r>
            <w:r>
              <w:rPr>
                <w:rFonts w:hint="eastAsia" w:ascii="黑体" w:hAnsi="黑体" w:eastAsia="黑体" w:cs="黑体"/>
                <w:b/>
                <w:bCs/>
                <w:szCs w:val="21"/>
              </w:rPr>
              <w:t>：</w:t>
            </w:r>
            <w:r>
              <w:rPr>
                <w:rFonts w:hint="eastAsia" w:ascii="黑体" w:hAnsi="黑体" w:eastAsia="黑体" w:cs="黑体"/>
                <w:b/>
                <w:bCs/>
                <w:szCs w:val="21"/>
                <w:lang w:val="en-US" w:eastAsia="zh-CN"/>
              </w:rPr>
              <w:t>0</w:t>
            </w:r>
            <w:r>
              <w:rPr>
                <w:rFonts w:hint="eastAsia" w:ascii="黑体" w:hAnsi="黑体" w:eastAsia="黑体" w:cs="黑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31" w:type="dxa"/>
            <w:shd w:val="clear" w:color="auto" w:fill="FFFFFF" w:themeFill="background1"/>
            <w:vAlign w:val="top"/>
          </w:tcPr>
          <w:p>
            <w:pPr>
              <w:jc w:val="center"/>
              <w:rPr>
                <w:rFonts w:ascii="黑体" w:hAnsi="黑体" w:eastAsia="黑体" w:cs="黑体"/>
                <w:b/>
                <w:bCs/>
                <w:kern w:val="2"/>
                <w:sz w:val="21"/>
                <w:szCs w:val="21"/>
                <w:lang w:val="en-US" w:eastAsia="zh-CN" w:bidi="ar-SA"/>
              </w:rPr>
            </w:pPr>
            <w:r>
              <w:rPr>
                <w:rFonts w:hint="eastAsia" w:ascii="黑体" w:hAnsi="黑体" w:eastAsia="黑体" w:cs="黑体"/>
                <w:b/>
                <w:bCs/>
                <w:szCs w:val="21"/>
              </w:rPr>
              <w:t>时间</w:t>
            </w:r>
          </w:p>
        </w:tc>
        <w:tc>
          <w:tcPr>
            <w:tcW w:w="6568" w:type="dxa"/>
            <w:shd w:val="clear" w:color="auto" w:fill="FFFFFF" w:themeFill="background1"/>
            <w:vAlign w:val="top"/>
          </w:tcPr>
          <w:p>
            <w:pPr>
              <w:jc w:val="center"/>
              <w:rPr>
                <w:rFonts w:asciiTheme="minorHAnsi" w:hAnsiTheme="minorHAnsi" w:eastAsiaTheme="minorEastAsia" w:cstheme="minorBidi"/>
                <w:kern w:val="2"/>
                <w:sz w:val="21"/>
                <w:szCs w:val="22"/>
                <w:lang w:val="en-US" w:eastAsia="zh-CN" w:bidi="ar-SA"/>
              </w:rPr>
            </w:pPr>
            <w:r>
              <w:rPr>
                <w:rFonts w:hint="eastAsia" w:ascii="黑体" w:hAnsi="黑体" w:eastAsia="黑体" w:cs="黑体"/>
                <w:b/>
                <w:bCs/>
                <w:szCs w:val="21"/>
              </w:rPr>
              <w:t>议程</w:t>
            </w:r>
          </w:p>
        </w:tc>
        <w:tc>
          <w:tcPr>
            <w:tcW w:w="2201" w:type="dxa"/>
            <w:vMerge w:val="restart"/>
            <w:shd w:val="clear" w:color="auto" w:fill="FFFFFF" w:themeFill="background1"/>
            <w:vAlign w:val="center"/>
          </w:tcPr>
          <w:p>
            <w:pPr>
              <w:jc w:val="center"/>
            </w:pPr>
            <w:r>
              <w:rPr>
                <w:rFonts w:hint="eastAsia" w:ascii="黑体" w:hAnsi="黑体" w:eastAsia="黑体" w:cs="黑体"/>
                <w:b/>
                <w:bCs/>
                <w:szCs w:val="21"/>
                <w:lang w:val="en-US" w:eastAsia="zh-CN"/>
              </w:rPr>
              <w:t>全体</w:t>
            </w:r>
            <w:r>
              <w:rPr>
                <w:rFonts w:hint="eastAsia" w:ascii="黑体" w:hAnsi="黑体" w:eastAsia="黑体" w:cs="黑体"/>
                <w:b/>
                <w:bCs/>
                <w:szCs w:val="21"/>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9:00—9:10</w:t>
            </w:r>
          </w:p>
        </w:tc>
        <w:tc>
          <w:tcPr>
            <w:tcW w:w="6568" w:type="dxa"/>
            <w:shd w:val="clear" w:color="auto" w:fill="FFFFFF" w:themeFill="background1"/>
            <w:vAlign w:val="center"/>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中国水利电力物资流通协会潘智勇会长致辞</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31" w:type="dxa"/>
            <w:shd w:val="clear" w:color="auto" w:fill="FFFFFF" w:themeFill="background1"/>
            <w:vAlign w:val="center"/>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9:10—9:30</w:t>
            </w:r>
          </w:p>
        </w:tc>
        <w:tc>
          <w:tcPr>
            <w:tcW w:w="6568" w:type="dxa"/>
            <w:shd w:val="clear" w:color="auto" w:fill="FFFFFF" w:themeFill="background1"/>
            <w:vAlign w:val="center"/>
          </w:tcPr>
          <w:p>
            <w:pPr>
              <w:jc w:val="left"/>
              <w:rPr>
                <w:rFonts w:hint="eastAsia" w:ascii="黑体" w:hAnsi="黑体" w:eastAsia="黑体" w:cs="黑体"/>
                <w:b/>
                <w:bCs/>
                <w:kern w:val="2"/>
                <w:sz w:val="21"/>
                <w:szCs w:val="21"/>
                <w:lang w:val="en-US" w:eastAsia="zh-CN" w:bidi="ar-SA"/>
              </w:rPr>
            </w:pPr>
            <w:r>
              <w:rPr>
                <w:rFonts w:hint="default" w:ascii="黑体" w:hAnsi="黑体" w:eastAsia="黑体" w:cs="黑体"/>
                <w:b/>
                <w:bCs/>
                <w:kern w:val="2"/>
                <w:sz w:val="21"/>
                <w:szCs w:val="21"/>
                <w:lang w:val="en-US" w:eastAsia="zh-CN" w:bidi="ar-SA"/>
              </w:rPr>
              <w:t>公安部交通安全研究中心</w:t>
            </w:r>
            <w:r>
              <w:rPr>
                <w:rFonts w:hint="eastAsia" w:ascii="黑体" w:hAnsi="黑体" w:eastAsia="黑体" w:cs="黑体"/>
                <w:b/>
                <w:bCs/>
                <w:kern w:val="2"/>
                <w:sz w:val="21"/>
                <w:szCs w:val="21"/>
                <w:lang w:val="en-US" w:eastAsia="zh-CN" w:bidi="ar-SA"/>
              </w:rPr>
              <w:t>专家演讲</w:t>
            </w:r>
          </w:p>
          <w:p>
            <w:pPr>
              <w:jc w:val="left"/>
              <w:rPr>
                <w:rFonts w:hint="default" w:ascii="黑体" w:hAnsi="黑体" w:eastAsia="黑体" w:cs="黑体"/>
                <w:b/>
                <w:bCs/>
                <w:kern w:val="2"/>
                <w:sz w:val="21"/>
                <w:szCs w:val="21"/>
                <w:lang w:val="en-US" w:eastAsia="zh-CN" w:bidi="ar-SA"/>
              </w:rPr>
            </w:pPr>
            <w:r>
              <w:rPr>
                <w:rFonts w:hint="eastAsia" w:ascii="黑体" w:hAnsi="黑体" w:eastAsia="黑体" w:cs="黑体"/>
                <w:b/>
                <w:bCs/>
                <w:kern w:val="2"/>
                <w:sz w:val="21"/>
                <w:szCs w:val="21"/>
                <w:lang w:val="en-US" w:eastAsia="zh-CN" w:bidi="ar-SA"/>
              </w:rPr>
              <w:t>题目：基于事故数据的驾驶人行为深度分析与改善对策</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9:30—9:40</w:t>
            </w:r>
          </w:p>
        </w:tc>
        <w:tc>
          <w:tcPr>
            <w:tcW w:w="6568" w:type="dxa"/>
            <w:shd w:val="clear" w:color="auto" w:fill="FFFFFF" w:themeFill="background1"/>
            <w:vAlign w:val="center"/>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中特物流有限公司郑艳召总工程师演讲</w:t>
            </w:r>
          </w:p>
          <w:p>
            <w:pPr>
              <w:jc w:val="both"/>
              <w:rPr>
                <w:rFonts w:hint="eastAsia" w:ascii="黑体" w:hAnsi="黑体" w:eastAsia="黑体" w:cs="黑体"/>
                <w:b/>
                <w:bCs/>
                <w:kern w:val="2"/>
                <w:sz w:val="21"/>
                <w:szCs w:val="21"/>
                <w:lang w:val="en-US" w:eastAsia="zh-CN" w:bidi="ar-SA"/>
              </w:rPr>
            </w:pPr>
            <w:r>
              <w:rPr>
                <w:rFonts w:hint="eastAsia" w:ascii="黑体" w:hAnsi="黑体" w:eastAsia="黑体" w:cs="黑体"/>
                <w:b/>
                <w:bCs/>
                <w:szCs w:val="21"/>
                <w:lang w:val="en-US" w:eastAsia="zh-CN"/>
              </w:rPr>
              <w:t>题目：大件运输过程安全管理</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9:40—10:00</w:t>
            </w:r>
          </w:p>
        </w:tc>
        <w:tc>
          <w:tcPr>
            <w:tcW w:w="6568" w:type="dxa"/>
            <w:shd w:val="clear" w:color="auto" w:fill="FFFFFF" w:themeFill="background1"/>
            <w:vAlign w:val="center"/>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西门子歌美飒可再生能源股份公司亚太地区田萌安全总监演讲</w:t>
            </w:r>
          </w:p>
          <w:p>
            <w:pPr>
              <w:jc w:val="both"/>
              <w:rPr>
                <w:rFonts w:hint="default" w:ascii="黑体" w:hAnsi="黑体" w:eastAsia="黑体" w:cs="黑体"/>
                <w:b/>
                <w:bCs/>
                <w:kern w:val="2"/>
                <w:sz w:val="21"/>
                <w:szCs w:val="21"/>
                <w:lang w:val="en-US" w:eastAsia="zh-CN" w:bidi="ar-SA"/>
              </w:rPr>
            </w:pPr>
            <w:r>
              <w:rPr>
                <w:rFonts w:hint="eastAsia" w:ascii="黑体" w:hAnsi="黑体" w:eastAsia="黑体" w:cs="黑体"/>
                <w:b/>
                <w:bCs/>
                <w:szCs w:val="21"/>
                <w:lang w:val="en-US" w:eastAsia="zh-CN"/>
              </w:rPr>
              <w:t>题目：业主单位安全管理与技术最佳实践</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10:00—10:20</w:t>
            </w:r>
          </w:p>
        </w:tc>
        <w:tc>
          <w:tcPr>
            <w:tcW w:w="6568" w:type="dxa"/>
            <w:shd w:val="clear" w:color="auto" w:fill="FFFFFF" w:themeFill="background1"/>
            <w:vAlign w:val="bottom"/>
          </w:tcPr>
          <w:p>
            <w:pPr>
              <w:keepNext w:val="0"/>
              <w:keepLines w:val="0"/>
              <w:widowControl/>
              <w:suppressLineNumbers w:val="0"/>
              <w:jc w:val="left"/>
              <w:textAlignment w:val="bottom"/>
              <w:rPr>
                <w:rFonts w:hint="eastAsia" w:ascii="黑体" w:hAnsi="黑体" w:eastAsia="黑体" w:cs="黑体"/>
                <w:b/>
                <w:bCs/>
                <w:szCs w:val="21"/>
                <w:lang w:val="en-US" w:eastAsia="zh-CN"/>
              </w:rPr>
            </w:pPr>
            <w:r>
              <w:rPr>
                <w:rFonts w:hint="eastAsia" w:ascii="黑体" w:hAnsi="黑体" w:eastAsia="黑体" w:cs="黑体"/>
                <w:b/>
                <w:bCs/>
                <w:szCs w:val="21"/>
                <w:lang w:val="en-US" w:eastAsia="zh-CN"/>
              </w:rPr>
              <w:t>国家核电上海核工程研究设计院有限公司高级资深专家杜明先生演讲</w:t>
            </w:r>
          </w:p>
          <w:p>
            <w:pPr>
              <w:keepNext w:val="0"/>
              <w:keepLines w:val="0"/>
              <w:widowControl/>
              <w:suppressLineNumbers w:val="0"/>
              <w:jc w:val="left"/>
              <w:textAlignment w:val="bottom"/>
              <w:rPr>
                <w:rFonts w:hint="default" w:ascii="黑体" w:hAnsi="黑体" w:eastAsia="黑体" w:cs="黑体"/>
                <w:b/>
                <w:bCs/>
                <w:kern w:val="2"/>
                <w:sz w:val="21"/>
                <w:szCs w:val="21"/>
                <w:lang w:val="en-US" w:eastAsia="zh-CN" w:bidi="ar-SA"/>
              </w:rPr>
            </w:pPr>
            <w:r>
              <w:rPr>
                <w:rFonts w:hint="eastAsia" w:ascii="黑体" w:hAnsi="黑体" w:eastAsia="黑体" w:cs="黑体"/>
                <w:b/>
                <w:bCs/>
                <w:szCs w:val="21"/>
                <w:lang w:val="en-US" w:eastAsia="zh-CN"/>
              </w:rPr>
              <w:t>题目：核电项目大件设备运输安全管理经验分享</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10:20—10:40</w:t>
            </w:r>
          </w:p>
        </w:tc>
        <w:tc>
          <w:tcPr>
            <w:tcW w:w="6568" w:type="dxa"/>
            <w:shd w:val="clear" w:color="auto" w:fill="FFFFFF" w:themeFill="background1"/>
            <w:vAlign w:val="center"/>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金风科技-制造中心安全/标准化经理刘晓奇先生演讲</w:t>
            </w:r>
          </w:p>
          <w:p>
            <w:pPr>
              <w:jc w:val="left"/>
              <w:rPr>
                <w:rFonts w:hint="eastAsia" w:ascii="黑体" w:hAnsi="黑体" w:eastAsia="黑体" w:cs="黑体"/>
                <w:b/>
                <w:bCs/>
                <w:kern w:val="2"/>
                <w:sz w:val="21"/>
                <w:szCs w:val="21"/>
                <w:lang w:val="en-US" w:eastAsia="zh-CN" w:bidi="ar-SA"/>
              </w:rPr>
            </w:pPr>
            <w:r>
              <w:rPr>
                <w:rFonts w:hint="eastAsia" w:ascii="黑体" w:hAnsi="黑体" w:eastAsia="黑体" w:cs="黑体"/>
                <w:b/>
                <w:bCs/>
                <w:szCs w:val="21"/>
                <w:lang w:val="en-US" w:eastAsia="zh-CN"/>
              </w:rPr>
              <w:t>题目：低利润时代下的大件运输安全管理</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kern w:val="2"/>
                <w:sz w:val="21"/>
                <w:szCs w:val="21"/>
                <w:lang w:val="en-US" w:eastAsia="zh-CN" w:bidi="ar-SA"/>
              </w:rPr>
            </w:pPr>
            <w:r>
              <w:rPr>
                <w:rFonts w:hint="eastAsia" w:ascii="黑体" w:hAnsi="黑体" w:eastAsia="黑体" w:cs="黑体"/>
                <w:b/>
                <w:bCs/>
                <w:szCs w:val="21"/>
                <w:lang w:val="en-US" w:eastAsia="zh-CN"/>
              </w:rPr>
              <w:t>10:40—11:00</w:t>
            </w:r>
          </w:p>
        </w:tc>
        <w:tc>
          <w:tcPr>
            <w:tcW w:w="6568" w:type="dxa"/>
            <w:shd w:val="clear" w:color="auto" w:fill="FFFFFF" w:themeFill="background1"/>
            <w:vAlign w:val="center"/>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ru-RU" w:eastAsia="zh-CN"/>
              </w:rPr>
              <w:t>广州市运输有限公司大型物件运输分公司</w:t>
            </w:r>
            <w:r>
              <w:rPr>
                <w:rFonts w:hint="eastAsia" w:ascii="黑体" w:hAnsi="黑体" w:eastAsia="黑体" w:cs="黑体"/>
                <w:b/>
                <w:bCs/>
                <w:szCs w:val="21"/>
                <w:lang w:val="en-US" w:eastAsia="zh-CN"/>
              </w:rPr>
              <w:t>刘志明总经理演讲</w:t>
            </w:r>
          </w:p>
          <w:p>
            <w:pPr>
              <w:jc w:val="left"/>
              <w:rPr>
                <w:rFonts w:hint="eastAsia" w:ascii="黑体" w:hAnsi="黑体" w:eastAsia="黑体" w:cs="黑体"/>
                <w:b/>
                <w:bCs/>
                <w:kern w:val="2"/>
                <w:sz w:val="21"/>
                <w:szCs w:val="21"/>
                <w:lang w:val="en-US" w:eastAsia="zh-CN" w:bidi="ar-SA"/>
              </w:rPr>
            </w:pPr>
            <w:r>
              <w:rPr>
                <w:rFonts w:hint="eastAsia" w:ascii="黑体" w:hAnsi="黑体" w:eastAsia="黑体" w:cs="黑体"/>
                <w:b/>
                <w:bCs/>
                <w:szCs w:val="21"/>
                <w:lang w:val="en-US" w:eastAsia="zh-CN"/>
              </w:rPr>
              <w:t>题目：大件运输护送过程中的安全管理</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kern w:val="2"/>
                <w:sz w:val="21"/>
                <w:szCs w:val="21"/>
                <w:lang w:val="en-US" w:eastAsia="zh-CN" w:bidi="ar-SA"/>
              </w:rPr>
            </w:pPr>
            <w:r>
              <w:rPr>
                <w:rFonts w:hint="eastAsia" w:ascii="黑体" w:hAnsi="黑体" w:eastAsia="黑体" w:cs="黑体"/>
                <w:b/>
                <w:bCs/>
                <w:szCs w:val="21"/>
                <w:lang w:val="en-US" w:eastAsia="zh-CN"/>
              </w:rPr>
              <w:t>11:00—11:20</w:t>
            </w:r>
          </w:p>
        </w:tc>
        <w:tc>
          <w:tcPr>
            <w:tcW w:w="6568" w:type="dxa"/>
            <w:shd w:val="clear" w:color="auto" w:fill="FFFFFF" w:themeFill="background1"/>
            <w:vAlign w:val="center"/>
          </w:tcPr>
          <w:p>
            <w:pPr>
              <w:jc w:val="left"/>
              <w:rPr>
                <w:rFonts w:hint="eastAsia" w:ascii="黑体" w:hAnsi="黑体" w:eastAsia="黑体" w:cs="黑体"/>
                <w:b/>
                <w:bCs/>
                <w:kern w:val="2"/>
                <w:sz w:val="21"/>
                <w:szCs w:val="21"/>
                <w:lang w:val="en-US" w:eastAsia="zh-CN" w:bidi="ar-SA"/>
              </w:rPr>
            </w:pPr>
            <w:r>
              <w:rPr>
                <w:rFonts w:hint="eastAsia" w:ascii="黑体" w:hAnsi="黑体" w:eastAsia="黑体" w:cs="黑体"/>
                <w:b/>
                <w:bCs/>
                <w:kern w:val="2"/>
                <w:sz w:val="21"/>
                <w:szCs w:val="21"/>
                <w:lang w:val="en-US" w:eastAsia="zh-CN" w:bidi="ar-SA"/>
              </w:rPr>
              <w:t>中关村安全管理技术人才发展促进会许志强执行会长演讲</w:t>
            </w:r>
          </w:p>
          <w:p>
            <w:pPr>
              <w:jc w:val="left"/>
              <w:rPr>
                <w:rFonts w:hint="eastAsia" w:ascii="黑体" w:hAnsi="黑体" w:eastAsia="黑体" w:cs="黑体"/>
                <w:b/>
                <w:bCs/>
                <w:kern w:val="2"/>
                <w:sz w:val="21"/>
                <w:szCs w:val="21"/>
                <w:lang w:val="en-US" w:eastAsia="zh-CN" w:bidi="ar-SA"/>
              </w:rPr>
            </w:pPr>
            <w:r>
              <w:rPr>
                <w:rFonts w:hint="eastAsia" w:ascii="黑体" w:hAnsi="黑体" w:eastAsia="黑体" w:cs="黑体"/>
                <w:b/>
                <w:bCs/>
                <w:kern w:val="2"/>
                <w:sz w:val="21"/>
                <w:szCs w:val="21"/>
                <w:lang w:val="en-US" w:eastAsia="zh-CN" w:bidi="ar-SA"/>
              </w:rPr>
              <w:t xml:space="preserve">题目：关于在各领域建设“全国安全人才库”的思考 </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11:20—11:40</w:t>
            </w:r>
          </w:p>
        </w:tc>
        <w:tc>
          <w:tcPr>
            <w:tcW w:w="6568" w:type="dxa"/>
            <w:shd w:val="clear" w:color="auto" w:fill="FFFFFF" w:themeFill="background1"/>
            <w:vAlign w:val="center"/>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协会供应链信息化专业委员会陈志宏副主任演讲</w:t>
            </w:r>
          </w:p>
          <w:p>
            <w:pPr>
              <w:jc w:val="left"/>
              <w:rPr>
                <w:rFonts w:hint="default" w:ascii="黑体" w:hAnsi="黑体" w:eastAsia="黑体" w:cs="黑体"/>
                <w:b/>
                <w:bCs/>
                <w:szCs w:val="21"/>
                <w:lang w:val="en-US" w:eastAsia="zh-CN"/>
              </w:rPr>
            </w:pPr>
            <w:r>
              <w:rPr>
                <w:rFonts w:hint="eastAsia" w:ascii="黑体" w:hAnsi="黑体" w:eastAsia="黑体" w:cs="黑体"/>
                <w:b/>
                <w:bCs/>
                <w:szCs w:val="21"/>
                <w:lang w:val="en-US" w:eastAsia="zh-CN"/>
              </w:rPr>
              <w:t>题目：拉K平台在大件物流安全监管中的作用</w:t>
            </w:r>
          </w:p>
        </w:tc>
        <w:tc>
          <w:tcPr>
            <w:tcW w:w="2201" w:type="dxa"/>
            <w:vMerge w:val="continue"/>
            <w:shd w:val="clear" w:color="auto" w:fill="FFFFFF" w:themeFill="background1"/>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shd w:val="clear" w:color="auto" w:fill="FFFFFF" w:themeFill="background1"/>
            <w:vAlign w:val="center"/>
          </w:tcPr>
          <w:p>
            <w:pPr>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11:40—12:00</w:t>
            </w:r>
          </w:p>
        </w:tc>
        <w:tc>
          <w:tcPr>
            <w:tcW w:w="6568" w:type="dxa"/>
            <w:shd w:val="clear" w:color="auto" w:fill="FFFFFF" w:themeFill="background1"/>
            <w:vAlign w:val="center"/>
          </w:tcPr>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华路邦（北京）科技有限公司市场部赵兵总经理演讲</w:t>
            </w:r>
          </w:p>
          <w:p>
            <w:pPr>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题目：车辆在途监控与主动安全管理</w:t>
            </w:r>
          </w:p>
        </w:tc>
        <w:tc>
          <w:tcPr>
            <w:tcW w:w="2201" w:type="dxa"/>
            <w:vMerge w:val="continue"/>
            <w:shd w:val="clear" w:color="auto" w:fill="FFFFFF" w:themeFill="background1"/>
            <w:vAlign w:val="top"/>
          </w:tcPr>
          <w:p>
            <w:pPr>
              <w:jc w:val="center"/>
            </w:pPr>
          </w:p>
        </w:tc>
      </w:tr>
    </w:tbl>
    <w:p>
      <w:pPr>
        <w:rPr>
          <w:rFonts w:ascii="仿宋" w:hAnsi="仿宋" w:eastAsia="仿宋"/>
          <w:b/>
          <w:bCs/>
          <w:i/>
          <w:iCs/>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b/>
          <w:bCs/>
          <w:i/>
          <w:iCs/>
          <w:sz w:val="28"/>
          <w:szCs w:val="28"/>
        </w:rPr>
        <w:t>备注：具体内容将根据会议当天议程为准</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E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2020-07-03T05:29:48Z</dcterms:created>
  <dc:creator>2019</dc:creator>
  <cp:lastModifiedBy>2019</cp:lastModifiedBy>
  <dcterms:modified xsi:type="dcterms:W3CDTF">2020-07-03T05:30:17Z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